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BFC0" w14:textId="33E99B2C" w:rsidR="00FB681A" w:rsidRPr="0057493C" w:rsidRDefault="00790C03" w:rsidP="00FB681A">
      <w:pPr>
        <w:rPr>
          <w:rFonts w:ascii="Verdana" w:hAnsi="Verdana"/>
          <w:b/>
          <w:bCs/>
          <w:sz w:val="24"/>
          <w:szCs w:val="30"/>
        </w:rPr>
      </w:pPr>
      <w:r w:rsidRPr="00790C03">
        <w:rPr>
          <w:rFonts w:ascii="Verdana" w:hAnsi="Verdana"/>
          <w:b/>
          <w:bCs/>
          <w:sz w:val="24"/>
          <w:szCs w:val="30"/>
        </w:rPr>
        <w:t>Suskaičiuoti galite ir patys: „Citus“ ekspertai padeda atsakyti į klausimą – pirkti būstą dabar ar laukti dvejus metus, rezultatas gali būti netikėtas</w:t>
      </w:r>
    </w:p>
    <w:p w14:paraId="46D0FC66" w14:textId="35BDC2A8" w:rsidR="00C35436" w:rsidRDefault="00B41BA4" w:rsidP="00097BCF">
      <w:pPr>
        <w:snapToGrid w:val="0"/>
        <w:spacing w:after="0"/>
        <w:jc w:val="left"/>
        <w:rPr>
          <w:rFonts w:ascii="Verdana" w:hAnsi="Verdana" w:cs="Open Sans Light"/>
          <w:i/>
          <w:color w:val="000000" w:themeColor="text1"/>
          <w:sz w:val="16"/>
          <w:szCs w:val="16"/>
        </w:rPr>
      </w:pPr>
      <w:r w:rsidRPr="00877DF6">
        <w:rPr>
          <w:rFonts w:ascii="Verdana" w:hAnsi="Verdana" w:cs="Open Sans Light"/>
          <w:i/>
          <w:color w:val="000000" w:themeColor="text1"/>
          <w:sz w:val="16"/>
          <w:szCs w:val="16"/>
        </w:rPr>
        <w:t>202</w:t>
      </w:r>
      <w:r w:rsidR="0000119F" w:rsidRPr="00877DF6">
        <w:rPr>
          <w:rFonts w:ascii="Verdana" w:hAnsi="Verdana" w:cs="Open Sans Light"/>
          <w:i/>
          <w:color w:val="000000" w:themeColor="text1"/>
          <w:sz w:val="16"/>
          <w:szCs w:val="16"/>
        </w:rPr>
        <w:t>3</w:t>
      </w:r>
      <w:r w:rsidRPr="00877DF6">
        <w:rPr>
          <w:rFonts w:ascii="Verdana" w:hAnsi="Verdana" w:cs="Open Sans Light"/>
          <w:i/>
          <w:color w:val="000000" w:themeColor="text1"/>
          <w:sz w:val="16"/>
          <w:szCs w:val="16"/>
        </w:rPr>
        <w:t xml:space="preserve"> m. </w:t>
      </w:r>
      <w:r w:rsidR="00963305">
        <w:rPr>
          <w:rFonts w:ascii="Verdana" w:hAnsi="Verdana" w:cs="Open Sans Light"/>
          <w:i/>
          <w:color w:val="000000" w:themeColor="text1"/>
          <w:sz w:val="16"/>
          <w:szCs w:val="16"/>
        </w:rPr>
        <w:t>spalio</w:t>
      </w:r>
      <w:r w:rsidRPr="00877DF6">
        <w:rPr>
          <w:rFonts w:ascii="Verdana" w:hAnsi="Verdana" w:cs="Open Sans Light"/>
          <w:i/>
          <w:color w:val="000000" w:themeColor="text1"/>
          <w:sz w:val="16"/>
          <w:szCs w:val="16"/>
        </w:rPr>
        <w:t xml:space="preserve"> </w:t>
      </w:r>
      <w:r w:rsidR="00790C03">
        <w:rPr>
          <w:rFonts w:ascii="Verdana" w:hAnsi="Verdana" w:cs="Open Sans Light"/>
          <w:i/>
          <w:color w:val="000000" w:themeColor="text1"/>
          <w:sz w:val="16"/>
          <w:szCs w:val="16"/>
        </w:rPr>
        <w:t>26</w:t>
      </w:r>
      <w:r w:rsidRPr="00877DF6">
        <w:rPr>
          <w:rFonts w:ascii="Verdana" w:hAnsi="Verdana" w:cs="Open Sans Light"/>
          <w:i/>
          <w:color w:val="000000" w:themeColor="text1"/>
          <w:sz w:val="16"/>
          <w:szCs w:val="16"/>
        </w:rPr>
        <w:t xml:space="preserve"> d.</w:t>
      </w:r>
    </w:p>
    <w:p w14:paraId="5572EE85" w14:textId="77777777" w:rsidR="00FB681A" w:rsidRDefault="00FB681A" w:rsidP="00097BCF">
      <w:pPr>
        <w:snapToGrid w:val="0"/>
        <w:spacing w:after="0"/>
        <w:jc w:val="left"/>
        <w:rPr>
          <w:rFonts w:ascii="Verdana" w:hAnsi="Verdana" w:cs="Open Sans Light"/>
          <w:i/>
          <w:color w:val="000000" w:themeColor="text1"/>
          <w:sz w:val="16"/>
          <w:szCs w:val="16"/>
        </w:rPr>
      </w:pPr>
    </w:p>
    <w:p w14:paraId="34A9A4BB" w14:textId="77777777" w:rsidR="00FB681A" w:rsidRDefault="00FB681A" w:rsidP="00097BCF">
      <w:pPr>
        <w:snapToGrid w:val="0"/>
        <w:spacing w:after="0"/>
        <w:jc w:val="left"/>
        <w:rPr>
          <w:rFonts w:ascii="Verdana" w:hAnsi="Verdana" w:cs="Open Sans Light"/>
          <w:i/>
          <w:color w:val="000000" w:themeColor="text1"/>
          <w:sz w:val="16"/>
          <w:szCs w:val="16"/>
        </w:rPr>
      </w:pPr>
    </w:p>
    <w:p w14:paraId="70BA9F32" w14:textId="77777777" w:rsidR="00790C03" w:rsidRPr="00790C03" w:rsidRDefault="00790C03" w:rsidP="00790C03">
      <w:pPr>
        <w:rPr>
          <w:rFonts w:ascii="Verdana" w:hAnsi="Verdana"/>
          <w:b/>
          <w:bCs/>
          <w:sz w:val="18"/>
          <w:szCs w:val="18"/>
        </w:rPr>
      </w:pPr>
      <w:r w:rsidRPr="00790C03">
        <w:rPr>
          <w:rFonts w:ascii="Verdana" w:hAnsi="Verdana"/>
          <w:b/>
          <w:bCs/>
          <w:sz w:val="18"/>
          <w:szCs w:val="18"/>
        </w:rPr>
        <w:t>Didžiųjų Lietuvos miestų būsto rinkose tęsiantis laukimo periodui, visiems kyla klausimas: ar pirkti būstą šiandien, kai kalbama apie smukusį įperkamumą, ar laukti ir tikėtis geresnių sąlygų. „Citus“ analitikai įvertino galimus pokyčius ir suskaičiavo, kiek galima išlošti (ar pralošti) skirtingų scenarijų atveju. Tokius skaičiavimus galima atlikti ir patiems – tai padės priimti pamatuotą ir pagrįstą vieną svarbiausių sprendimų gyvenime. O rezultatas gali ir nustebinti.</w:t>
      </w:r>
    </w:p>
    <w:p w14:paraId="427A396D" w14:textId="77777777" w:rsidR="00790C03" w:rsidRPr="00790C03" w:rsidRDefault="00790C03" w:rsidP="00790C03">
      <w:pPr>
        <w:rPr>
          <w:rFonts w:ascii="Verdana" w:hAnsi="Verdana"/>
          <w:sz w:val="18"/>
          <w:szCs w:val="18"/>
        </w:rPr>
      </w:pPr>
      <w:r w:rsidRPr="00790C03">
        <w:rPr>
          <w:rFonts w:ascii="Verdana" w:hAnsi="Verdana"/>
          <w:sz w:val="18"/>
          <w:szCs w:val="18"/>
        </w:rPr>
        <w:t>Paimkime po pavyzdį Vilniuje ir Kaune. Analogiškai paskaičiuoti galima Klaipėdoje ar kitame mieste, nes dalis faktorių galioja visur, o kitas prielaidas įvertinti padės „Citus“ ekspertai.</w:t>
      </w:r>
    </w:p>
    <w:p w14:paraId="65F9D29A" w14:textId="77777777" w:rsidR="00790C03" w:rsidRPr="00790C03" w:rsidRDefault="00790C03" w:rsidP="00790C03">
      <w:pPr>
        <w:rPr>
          <w:rFonts w:ascii="Verdana" w:hAnsi="Verdana"/>
          <w:b/>
          <w:bCs/>
          <w:sz w:val="18"/>
          <w:szCs w:val="18"/>
        </w:rPr>
      </w:pPr>
      <w:r w:rsidRPr="00790C03">
        <w:rPr>
          <w:rFonts w:ascii="Verdana" w:hAnsi="Verdana"/>
          <w:b/>
          <w:bCs/>
          <w:sz w:val="18"/>
          <w:szCs w:val="18"/>
        </w:rPr>
        <w:t>Pavyzdys nr. 1 – vidutinės klasės butas Vilniuje</w:t>
      </w:r>
    </w:p>
    <w:p w14:paraId="3C114D24" w14:textId="77777777" w:rsidR="00790C03" w:rsidRPr="00790C03" w:rsidRDefault="00790C03" w:rsidP="00790C03">
      <w:pPr>
        <w:rPr>
          <w:rFonts w:ascii="Verdana" w:hAnsi="Verdana"/>
          <w:sz w:val="18"/>
          <w:szCs w:val="18"/>
        </w:rPr>
      </w:pPr>
      <w:r w:rsidRPr="00790C03">
        <w:rPr>
          <w:rFonts w:ascii="Verdana" w:hAnsi="Verdana"/>
          <w:sz w:val="18"/>
          <w:szCs w:val="18"/>
        </w:rPr>
        <w:t>Perspektyvioje lokacijoje, pavyzdžiui sparčiai atsinaujinančiuose Žirmūnuose, greta Šiaurės miestelio 2 kambarių, apie 45 kv. m ploto butas su daline apdaila arba 1,5 kamb., apie 35 kv. m ploto pilnai įrengtas butas su viena parkavimo vieta kainuoja apie 150 000 eurų.</w:t>
      </w:r>
    </w:p>
    <w:p w14:paraId="7EC926D4" w14:textId="77777777" w:rsidR="00790C03" w:rsidRPr="00790C03" w:rsidRDefault="00790C03" w:rsidP="00790C03">
      <w:pPr>
        <w:rPr>
          <w:rFonts w:ascii="Verdana" w:hAnsi="Verdana"/>
          <w:sz w:val="18"/>
          <w:szCs w:val="18"/>
        </w:rPr>
      </w:pPr>
      <w:r w:rsidRPr="00790C03">
        <w:rPr>
          <w:rFonts w:ascii="Verdana" w:hAnsi="Verdana"/>
          <w:sz w:val="18"/>
          <w:szCs w:val="18"/>
        </w:rPr>
        <w:t>Perkant butą su banko paskola, reikės 15 proc. arba 22,5 tūkst. eurų, o pati paskolos suma sieks 127 500 Eur. Šiuo metu 6 mėn. trukmės Euribor palūkanų norma, labai svarbi vertinant mėnesinę įmoką, sudaro 4,11 proc., banko marža – apie 2 proc.; viso – 6,11 proc. Jei paskola imama 30 metų, mėnesinė įmoka sudarys apie 770 Eur.</w:t>
      </w:r>
    </w:p>
    <w:p w14:paraId="05E3A188" w14:textId="77777777" w:rsidR="00790C03" w:rsidRPr="00790C03" w:rsidRDefault="00790C03" w:rsidP="00790C03">
      <w:pPr>
        <w:rPr>
          <w:rFonts w:ascii="Verdana" w:hAnsi="Verdana"/>
          <w:sz w:val="18"/>
          <w:szCs w:val="18"/>
        </w:rPr>
      </w:pPr>
      <w:r w:rsidRPr="00790C03">
        <w:rPr>
          <w:rFonts w:ascii="Verdana" w:hAnsi="Verdana"/>
          <w:sz w:val="18"/>
          <w:szCs w:val="18"/>
        </w:rPr>
        <w:t xml:space="preserve">Įmokos dydžiui paskaičiuoti naudojame anuiteto formulę, kurioje keičiant dydžius, galima apsiskaičiuoti skirtingus variantus. </w:t>
      </w:r>
      <w:commentRangeStart w:id="0"/>
      <w:r w:rsidRPr="00790C03">
        <w:rPr>
          <w:rFonts w:ascii="Verdana" w:hAnsi="Verdana"/>
          <w:sz w:val="18"/>
          <w:szCs w:val="18"/>
        </w:rPr>
        <w:t>Excel programoje įmoką galima apskaičiuoti panaudojant funkciją „PMT“.</w:t>
      </w:r>
      <w:commentRangeEnd w:id="0"/>
      <w:r w:rsidRPr="00790C03">
        <w:rPr>
          <w:rStyle w:val="CommentReference"/>
          <w:rFonts w:ascii="Verdana" w:hAnsi="Verdana"/>
          <w:sz w:val="18"/>
          <w:szCs w:val="18"/>
        </w:rPr>
        <w:commentReference w:id="0"/>
      </w:r>
    </w:p>
    <w:p w14:paraId="08B8A478" w14:textId="77777777" w:rsidR="00790C03" w:rsidRPr="00790C03" w:rsidRDefault="00790C03" w:rsidP="00790C03">
      <w:pPr>
        <w:rPr>
          <w:rFonts w:ascii="Verdana" w:hAnsi="Verdana"/>
          <w:sz w:val="18"/>
          <w:szCs w:val="18"/>
        </w:rPr>
      </w:pPr>
      <m:oMathPara>
        <m:oMath>
          <m:r>
            <w:rPr>
              <w:rFonts w:ascii="Cambria Math" w:hAnsi="Cambria Math"/>
              <w:sz w:val="20"/>
              <w:szCs w:val="20"/>
            </w:rPr>
            <m:t>M=P×</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r(1+r)</m:t>
                  </m:r>
                </m:e>
                <m:sup>
                  <m:r>
                    <w:rPr>
                      <w:rFonts w:ascii="Cambria Math" w:hAnsi="Cambria Math"/>
                      <w:sz w:val="20"/>
                      <w:szCs w:val="20"/>
                    </w:rPr>
                    <m:t>n</m:t>
                  </m:r>
                </m:sup>
              </m:sSup>
            </m:num>
            <m:den>
              <m:sSup>
                <m:sSupPr>
                  <m:ctrlPr>
                    <w:rPr>
                      <w:rFonts w:ascii="Cambria Math" w:hAnsi="Cambria Math"/>
                      <w:i/>
                      <w:sz w:val="20"/>
                      <w:szCs w:val="20"/>
                    </w:rPr>
                  </m:ctrlPr>
                </m:sSupPr>
                <m:e>
                  <m:r>
                    <w:rPr>
                      <w:rFonts w:ascii="Cambria Math" w:hAnsi="Cambria Math"/>
                      <w:sz w:val="20"/>
                      <w:szCs w:val="20"/>
                    </w:rPr>
                    <m:t>(1+r)</m:t>
                  </m:r>
                </m:e>
                <m:sup>
                  <m:r>
                    <w:rPr>
                      <w:rFonts w:ascii="Cambria Math" w:hAnsi="Cambria Math"/>
                      <w:sz w:val="20"/>
                      <w:szCs w:val="20"/>
                    </w:rPr>
                    <m:t>n</m:t>
                  </m:r>
                </m:sup>
              </m:sSup>
              <m:r>
                <w:rPr>
                  <w:rFonts w:ascii="Cambria Math" w:hAnsi="Cambria Math"/>
                  <w:sz w:val="20"/>
                  <w:szCs w:val="20"/>
                </w:rPr>
                <m:t>-1</m:t>
              </m:r>
            </m:den>
          </m:f>
        </m:oMath>
      </m:oMathPara>
    </w:p>
    <w:p w14:paraId="2E8A3CB4" w14:textId="77777777" w:rsidR="00790C03" w:rsidRPr="00790C03" w:rsidRDefault="00790C03" w:rsidP="00790C03">
      <w:pPr>
        <w:rPr>
          <w:rFonts w:ascii="Verdana" w:hAnsi="Verdana"/>
          <w:sz w:val="18"/>
          <w:szCs w:val="18"/>
        </w:rPr>
      </w:pPr>
      <w:commentRangeStart w:id="1"/>
      <w:r w:rsidRPr="00790C03">
        <w:rPr>
          <w:rFonts w:ascii="Verdana" w:hAnsi="Verdana"/>
          <w:sz w:val="18"/>
          <w:szCs w:val="18"/>
        </w:rPr>
        <w:t>Čia</w:t>
      </w:r>
      <w:commentRangeEnd w:id="1"/>
      <w:r w:rsidR="000D35CB">
        <w:rPr>
          <w:rStyle w:val="CommentReference"/>
        </w:rPr>
        <w:commentReference w:id="1"/>
      </w:r>
      <w:r w:rsidRPr="00790C03">
        <w:rPr>
          <w:rFonts w:ascii="Verdana" w:hAnsi="Verdana"/>
          <w:sz w:val="18"/>
          <w:szCs w:val="18"/>
        </w:rPr>
        <w:t>:</w:t>
      </w:r>
    </w:p>
    <w:p w14:paraId="08478635" w14:textId="77777777" w:rsidR="00790C03" w:rsidRPr="00790C03" w:rsidRDefault="00790C03" w:rsidP="00790C03">
      <w:pPr>
        <w:pStyle w:val="ListParagraph"/>
        <w:numPr>
          <w:ilvl w:val="0"/>
          <w:numId w:val="28"/>
        </w:numPr>
        <w:spacing w:after="160"/>
        <w:rPr>
          <w:rFonts w:ascii="Verdana" w:hAnsi="Verdana"/>
          <w:sz w:val="18"/>
          <w:szCs w:val="18"/>
        </w:rPr>
      </w:pPr>
      <w:r w:rsidRPr="00790C03">
        <w:rPr>
          <w:rFonts w:ascii="Verdana" w:hAnsi="Verdana"/>
          <w:i/>
          <w:iCs/>
          <w:sz w:val="18"/>
          <w:szCs w:val="18"/>
        </w:rPr>
        <w:t>M</w:t>
      </w:r>
      <w:r w:rsidRPr="00790C03">
        <w:rPr>
          <w:rFonts w:ascii="Verdana" w:hAnsi="Verdana"/>
          <w:sz w:val="18"/>
          <w:szCs w:val="18"/>
        </w:rPr>
        <w:t xml:space="preserve"> yra mėnesinė įmoka,</w:t>
      </w:r>
    </w:p>
    <w:p w14:paraId="3AF4574D" w14:textId="77777777" w:rsidR="00790C03" w:rsidRPr="00790C03" w:rsidRDefault="00790C03" w:rsidP="00790C03">
      <w:pPr>
        <w:pStyle w:val="ListParagraph"/>
        <w:numPr>
          <w:ilvl w:val="0"/>
          <w:numId w:val="28"/>
        </w:numPr>
        <w:spacing w:after="160"/>
        <w:rPr>
          <w:rFonts w:ascii="Verdana" w:hAnsi="Verdana"/>
          <w:sz w:val="18"/>
          <w:szCs w:val="18"/>
        </w:rPr>
      </w:pPr>
      <w:r w:rsidRPr="00790C03">
        <w:rPr>
          <w:rFonts w:ascii="Verdana" w:hAnsi="Verdana"/>
          <w:i/>
          <w:iCs/>
          <w:sz w:val="18"/>
          <w:szCs w:val="18"/>
        </w:rPr>
        <w:t>P</w:t>
      </w:r>
      <w:r w:rsidRPr="00790C03">
        <w:rPr>
          <w:rFonts w:ascii="Verdana" w:hAnsi="Verdana"/>
          <w:sz w:val="18"/>
          <w:szCs w:val="18"/>
        </w:rPr>
        <w:t xml:space="preserve"> yra paskolos suma (127 500 Eur),</w:t>
      </w:r>
    </w:p>
    <w:p w14:paraId="4AC5F9B7" w14:textId="77777777" w:rsidR="00790C03" w:rsidRPr="00790C03" w:rsidRDefault="00790C03" w:rsidP="00790C03">
      <w:pPr>
        <w:pStyle w:val="ListParagraph"/>
        <w:numPr>
          <w:ilvl w:val="0"/>
          <w:numId w:val="28"/>
        </w:numPr>
        <w:spacing w:after="160"/>
        <w:rPr>
          <w:rFonts w:ascii="Verdana" w:hAnsi="Verdana"/>
          <w:sz w:val="18"/>
          <w:szCs w:val="18"/>
        </w:rPr>
      </w:pPr>
      <w:r w:rsidRPr="00790C03">
        <w:rPr>
          <w:rFonts w:ascii="Verdana" w:hAnsi="Verdana"/>
          <w:i/>
          <w:iCs/>
          <w:sz w:val="18"/>
          <w:szCs w:val="18"/>
        </w:rPr>
        <w:t>r</w:t>
      </w:r>
      <w:r w:rsidRPr="00790C03">
        <w:rPr>
          <w:rFonts w:ascii="Verdana" w:hAnsi="Verdana"/>
          <w:sz w:val="18"/>
          <w:szCs w:val="18"/>
        </w:rPr>
        <w:t xml:space="preserve"> yra mėnesinė palūkanų norma (metinė palūkanų norma 2+4,11 proc., padalinta iš 12 mėnesių, gauname 0,50925 proc. arba 0,0050925),</w:t>
      </w:r>
    </w:p>
    <w:p w14:paraId="2809CC08" w14:textId="77777777" w:rsidR="00790C03" w:rsidRPr="00790C03" w:rsidRDefault="00790C03" w:rsidP="00790C03">
      <w:pPr>
        <w:pStyle w:val="ListParagraph"/>
        <w:numPr>
          <w:ilvl w:val="0"/>
          <w:numId w:val="28"/>
        </w:numPr>
        <w:spacing w:after="160"/>
        <w:rPr>
          <w:rFonts w:ascii="Verdana" w:hAnsi="Verdana"/>
          <w:sz w:val="18"/>
          <w:szCs w:val="18"/>
        </w:rPr>
      </w:pPr>
      <w:r w:rsidRPr="00790C03">
        <w:rPr>
          <w:rFonts w:ascii="Verdana" w:hAnsi="Verdana"/>
          <w:i/>
          <w:iCs/>
          <w:sz w:val="18"/>
          <w:szCs w:val="18"/>
        </w:rPr>
        <w:t>n</w:t>
      </w:r>
      <w:r w:rsidRPr="00790C03">
        <w:rPr>
          <w:rFonts w:ascii="Verdana" w:hAnsi="Verdana"/>
          <w:sz w:val="18"/>
          <w:szCs w:val="18"/>
        </w:rPr>
        <w:t xml:space="preserve"> yra bendras mokėjimų skaičius per visą paskolos trukmę (30 metų x 12 mėnesių, t. y. 360 mėn.).</w:t>
      </w:r>
    </w:p>
    <w:p w14:paraId="1AE50DA0" w14:textId="77777777" w:rsidR="00790C03" w:rsidRPr="00790C03" w:rsidRDefault="00790C03" w:rsidP="00790C03">
      <w:pPr>
        <w:rPr>
          <w:rFonts w:ascii="Verdana" w:hAnsi="Verdana"/>
          <w:sz w:val="18"/>
          <w:szCs w:val="18"/>
        </w:rPr>
      </w:pPr>
      <w:commentRangeStart w:id="2"/>
      <w:r w:rsidRPr="00790C03">
        <w:rPr>
          <w:rFonts w:ascii="Verdana" w:hAnsi="Verdana"/>
          <w:sz w:val="18"/>
          <w:szCs w:val="18"/>
        </w:rPr>
        <w:t>Įstatome duomenis į formulę</w:t>
      </w:r>
      <w:commentRangeEnd w:id="2"/>
      <w:r w:rsidR="000D35CB">
        <w:rPr>
          <w:rStyle w:val="CommentReference"/>
        </w:rPr>
        <w:commentReference w:id="2"/>
      </w:r>
      <w:r w:rsidRPr="00790C03">
        <w:rPr>
          <w:rFonts w:ascii="Verdana" w:hAnsi="Verdana"/>
          <w:sz w:val="18"/>
          <w:szCs w:val="18"/>
        </w:rPr>
        <w:t>:</w:t>
      </w:r>
    </w:p>
    <w:p w14:paraId="604867DF" w14:textId="72F9908C" w:rsidR="00790C03" w:rsidRPr="00790C03" w:rsidRDefault="00790C03" w:rsidP="00790C03">
      <w:pPr>
        <w:rPr>
          <w:rFonts w:ascii="Verdana" w:hAnsi="Verdana"/>
          <w:sz w:val="18"/>
          <w:szCs w:val="18"/>
        </w:rPr>
      </w:pPr>
      <m:oMathPara>
        <m:oMath>
          <m:r>
            <w:rPr>
              <w:rFonts w:ascii="Cambria Math" w:hAnsi="Cambria Math"/>
              <w:sz w:val="20"/>
              <w:szCs w:val="20"/>
            </w:rPr>
            <m:t>M=127500×</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0,0050925</m:t>
                  </m:r>
                  <m:r>
                    <w:rPr>
                      <w:rFonts w:ascii="Cambria Math" w:hAnsi="Cambria Math"/>
                      <w:sz w:val="20"/>
                      <w:szCs w:val="20"/>
                    </w:rPr>
                    <m:t>×</m:t>
                  </m:r>
                  <m:r>
                    <w:rPr>
                      <w:rFonts w:ascii="Cambria Math" w:hAnsi="Cambria Math"/>
                      <w:sz w:val="20"/>
                      <w:szCs w:val="20"/>
                    </w:rPr>
                    <m:t>(1+0,0050925)</m:t>
                  </m:r>
                </m:e>
                <m:sup>
                  <m:r>
                    <w:rPr>
                      <w:rFonts w:ascii="Cambria Math" w:hAnsi="Cambria Math"/>
                      <w:sz w:val="20"/>
                      <w:szCs w:val="20"/>
                    </w:rPr>
                    <m:t>360</m:t>
                  </m:r>
                </m:sup>
              </m:sSup>
            </m:num>
            <m:den>
              <m:sSup>
                <m:sSupPr>
                  <m:ctrlPr>
                    <w:rPr>
                      <w:rFonts w:ascii="Cambria Math" w:hAnsi="Cambria Math"/>
                      <w:i/>
                      <w:sz w:val="20"/>
                      <w:szCs w:val="20"/>
                    </w:rPr>
                  </m:ctrlPr>
                </m:sSupPr>
                <m:e>
                  <m:r>
                    <w:rPr>
                      <w:rFonts w:ascii="Cambria Math" w:hAnsi="Cambria Math"/>
                      <w:sz w:val="20"/>
                      <w:szCs w:val="20"/>
                    </w:rPr>
                    <m:t>(1+0,0050925)</m:t>
                  </m:r>
                </m:e>
                <m:sup>
                  <m:r>
                    <w:rPr>
                      <w:rFonts w:ascii="Cambria Math" w:hAnsi="Cambria Math"/>
                      <w:sz w:val="20"/>
                      <w:szCs w:val="20"/>
                    </w:rPr>
                    <m:t>360</m:t>
                  </m:r>
                </m:sup>
              </m:sSup>
              <m:r>
                <w:rPr>
                  <w:rFonts w:ascii="Cambria Math" w:hAnsi="Cambria Math"/>
                  <w:sz w:val="20"/>
                  <w:szCs w:val="20"/>
                </w:rPr>
                <m:t>-1</m:t>
              </m:r>
            </m:den>
          </m:f>
        </m:oMath>
      </m:oMathPara>
    </w:p>
    <w:p w14:paraId="54C5D16B" w14:textId="77777777" w:rsidR="00790C03" w:rsidRPr="00790C03" w:rsidRDefault="00790C03" w:rsidP="00790C03">
      <w:pPr>
        <w:rPr>
          <w:rFonts w:ascii="Verdana" w:hAnsi="Verdana"/>
          <w:sz w:val="18"/>
          <w:szCs w:val="18"/>
        </w:rPr>
      </w:pPr>
      <w:r w:rsidRPr="00790C03">
        <w:rPr>
          <w:rFonts w:ascii="Verdana" w:hAnsi="Verdana"/>
          <w:sz w:val="18"/>
          <w:szCs w:val="18"/>
        </w:rPr>
        <w:t xml:space="preserve">Atlikus šiuos skaičiavimus, mėnesinė įmoka išeina apie 770,93 Eur. Tiesa, mažėjant likusiai paskolos sumai ir Euribor, įmoka mažėtų taip pat. </w:t>
      </w:r>
      <w:r w:rsidRPr="00790C03">
        <w:rPr>
          <w:rFonts w:ascii="Verdana" w:hAnsi="Verdana"/>
          <w:b/>
          <w:bCs/>
          <w:sz w:val="18"/>
          <w:szCs w:val="18"/>
        </w:rPr>
        <w:t>Pagal prognozes, po dvejų metų ji sudarytų apie 645 Eur/mėn.</w:t>
      </w:r>
    </w:p>
    <w:p w14:paraId="43FFD5EE" w14:textId="77777777" w:rsidR="00790C03" w:rsidRPr="00790C03" w:rsidRDefault="00790C03" w:rsidP="00790C03">
      <w:pPr>
        <w:rPr>
          <w:rFonts w:ascii="Verdana" w:hAnsi="Verdana"/>
          <w:sz w:val="18"/>
          <w:szCs w:val="18"/>
        </w:rPr>
      </w:pPr>
      <w:r w:rsidRPr="00790C03">
        <w:rPr>
          <w:rFonts w:ascii="Verdana" w:hAnsi="Verdana"/>
          <w:sz w:val="18"/>
          <w:szCs w:val="18"/>
        </w:rPr>
        <w:t>Mėnesinė įmoka gali šiek tiek skirtis, priklausomai nuo banko, kuriame imama paskola, mokesčių, draudimo ir kitų faktorių. Be to, galimos ir kitos paskolos grąžinimo schemos.</w:t>
      </w:r>
    </w:p>
    <w:p w14:paraId="48BEE00E" w14:textId="77777777" w:rsidR="00790C03" w:rsidRPr="00790C03" w:rsidRDefault="00790C03" w:rsidP="00790C03">
      <w:pPr>
        <w:rPr>
          <w:rFonts w:ascii="Verdana" w:hAnsi="Verdana"/>
          <w:sz w:val="18"/>
          <w:szCs w:val="18"/>
        </w:rPr>
      </w:pPr>
      <w:r w:rsidRPr="00790C03">
        <w:rPr>
          <w:rFonts w:ascii="Verdana" w:hAnsi="Verdana"/>
          <w:sz w:val="18"/>
          <w:szCs w:val="18"/>
        </w:rPr>
        <w:t>„Citus“ ekspertai prognozuoja, kad artimiausius dvejus metus būsto kainos augs nuosaikiai, apie 4 proc. kasmet. Tai reiškia, kad tokio paties buto kaina išaugs iki 162 240 Eur, o 85 proc. kainos dydžio paskolos suma sudarytų 137 904 Eur.</w:t>
      </w:r>
    </w:p>
    <w:p w14:paraId="5DA655B2" w14:textId="77777777" w:rsidR="00790C03" w:rsidRPr="00790C03" w:rsidRDefault="00790C03" w:rsidP="00790C03">
      <w:pPr>
        <w:rPr>
          <w:rFonts w:ascii="Verdana" w:hAnsi="Verdana"/>
          <w:sz w:val="18"/>
          <w:szCs w:val="18"/>
        </w:rPr>
      </w:pPr>
      <w:r w:rsidRPr="00790C03">
        <w:rPr>
          <w:rFonts w:ascii="Verdana" w:hAnsi="Verdana"/>
          <w:sz w:val="18"/>
          <w:szCs w:val="18"/>
        </w:rPr>
        <w:t xml:space="preserve">Sudedam skaičius į formulę – mėnesinė įmoka išeina apie 750 Eur. </w:t>
      </w:r>
      <w:r w:rsidRPr="00790C03">
        <w:rPr>
          <w:rFonts w:ascii="Verdana" w:hAnsi="Verdana"/>
          <w:b/>
          <w:bCs/>
          <w:sz w:val="18"/>
          <w:szCs w:val="18"/>
        </w:rPr>
        <w:t>Taigi, vos 25 Eur mažesnė nei šiandien, bet 100 Eur didesnė nei dabar įsigyto būsto paskolos įmoka po dvejų metų.</w:t>
      </w:r>
    </w:p>
    <w:p w14:paraId="51327AFC" w14:textId="77777777" w:rsidR="00790C03" w:rsidRPr="00790C03" w:rsidRDefault="00790C03" w:rsidP="00790C03">
      <w:pPr>
        <w:rPr>
          <w:rFonts w:ascii="Verdana" w:hAnsi="Verdana"/>
          <w:sz w:val="18"/>
          <w:szCs w:val="18"/>
        </w:rPr>
      </w:pPr>
      <w:r w:rsidRPr="00790C03">
        <w:rPr>
          <w:rFonts w:ascii="Verdana" w:hAnsi="Verdana"/>
          <w:sz w:val="18"/>
          <w:szCs w:val="18"/>
        </w:rPr>
        <w:t>Per dvejus metus būtų išmokėta ir dalis dabar perkamo būsto paskolos, o jos likutis būtų apie 119 tūkst. Eur – į nuosavą būstą jau būtumėte investavę daugiau nei 8 500 Eur. O, jei per tą laiką dar tektų nuomotis būstą, jo nuoma tam laikotarpiui kainuotų 15,6 tūkst. eurų, mokant po 650 Eur per mėnesį už panašų butą.</w:t>
      </w:r>
    </w:p>
    <w:p w14:paraId="18A4EFEA" w14:textId="77777777" w:rsidR="00790C03" w:rsidRPr="00790C03" w:rsidRDefault="00790C03" w:rsidP="00790C03">
      <w:pPr>
        <w:rPr>
          <w:rFonts w:ascii="Verdana" w:hAnsi="Verdana"/>
          <w:sz w:val="18"/>
          <w:szCs w:val="18"/>
        </w:rPr>
      </w:pPr>
      <w:r w:rsidRPr="00790C03">
        <w:rPr>
          <w:rFonts w:ascii="Verdana" w:hAnsi="Verdana"/>
          <w:sz w:val="18"/>
          <w:szCs w:val="18"/>
        </w:rPr>
        <w:t>„Taigi, matematika rodo, laukiant dvejus metus, tikėtina paskolos įmoka būtų labai panaši kaip perkant dabar, nes dideli kainų pokyčiai nėra prognozuojami. Tačiau dėl mažėjančio Euribor sumažės ir šiandien perkamo būsto paskolos įmokos, bus išmokėta dalis paskolos, išaugs būsto vertė ir nereikės mokėti už nuomą, kuri sudaro panašią sumą kaip mėnesinė paskolos įmoka“, – sako „Citus“ investicijų ir analizės vadovas Šarūnas Tarutis.</w:t>
      </w:r>
    </w:p>
    <w:p w14:paraId="0A9499BC" w14:textId="77777777" w:rsidR="00790C03" w:rsidRPr="00790C03" w:rsidRDefault="00790C03" w:rsidP="00790C03">
      <w:pPr>
        <w:rPr>
          <w:rFonts w:ascii="Verdana" w:hAnsi="Verdana"/>
          <w:b/>
          <w:bCs/>
          <w:sz w:val="18"/>
          <w:szCs w:val="18"/>
        </w:rPr>
      </w:pPr>
      <w:r w:rsidRPr="00790C03">
        <w:rPr>
          <w:rFonts w:ascii="Verdana" w:hAnsi="Verdana"/>
          <w:b/>
          <w:bCs/>
          <w:sz w:val="18"/>
          <w:szCs w:val="18"/>
        </w:rPr>
        <w:t>Jei situacija išliks tokia, kaip šiandien</w:t>
      </w:r>
    </w:p>
    <w:p w14:paraId="01DA7DD8" w14:textId="77777777" w:rsidR="00790C03" w:rsidRPr="00790C03" w:rsidRDefault="00790C03" w:rsidP="00790C03">
      <w:pPr>
        <w:rPr>
          <w:rFonts w:ascii="Verdana" w:hAnsi="Verdana"/>
          <w:sz w:val="18"/>
          <w:szCs w:val="18"/>
        </w:rPr>
      </w:pPr>
      <w:r w:rsidRPr="00790C03">
        <w:rPr>
          <w:rFonts w:ascii="Verdana" w:hAnsi="Verdana"/>
          <w:sz w:val="18"/>
          <w:szCs w:val="18"/>
        </w:rPr>
        <w:t>Jei mažėjantis Euribor neišjudins būsto rinkos ir paklausos bei pasiūlos dinamika išliks tokia, kaip šiandien, Vilniuje, remiantis šių metų kainų pokyčiais, būstas brangs apie 1 proc.</w:t>
      </w:r>
    </w:p>
    <w:p w14:paraId="361A71F4" w14:textId="77777777" w:rsidR="00790C03" w:rsidRPr="00790C03" w:rsidRDefault="00790C03" w:rsidP="00790C03">
      <w:pPr>
        <w:rPr>
          <w:rFonts w:ascii="Verdana" w:hAnsi="Verdana"/>
          <w:sz w:val="18"/>
          <w:szCs w:val="18"/>
        </w:rPr>
      </w:pPr>
      <w:r w:rsidRPr="00790C03">
        <w:rPr>
          <w:rFonts w:ascii="Verdana" w:hAnsi="Verdana"/>
          <w:sz w:val="18"/>
          <w:szCs w:val="18"/>
        </w:rPr>
        <w:t>Tokiu atveju, perkant būstą po 2 metų, jo kaina galėtų būti apie 153 tūkst. Eur, paskolos suma – apie 130 tūkst., o mėnesinė įmoka su 3,1 proc. Euribor sudarytų apie 700 Eur.</w:t>
      </w:r>
    </w:p>
    <w:p w14:paraId="2F92771C" w14:textId="77777777" w:rsidR="00790C03" w:rsidRPr="00790C03" w:rsidRDefault="00790C03" w:rsidP="00790C03">
      <w:pPr>
        <w:rPr>
          <w:rFonts w:ascii="Verdana" w:hAnsi="Verdana"/>
          <w:b/>
          <w:bCs/>
          <w:sz w:val="18"/>
          <w:szCs w:val="18"/>
        </w:rPr>
      </w:pPr>
      <w:r w:rsidRPr="00790C03">
        <w:rPr>
          <w:rFonts w:ascii="Verdana" w:hAnsi="Verdana"/>
          <w:b/>
          <w:bCs/>
          <w:sz w:val="18"/>
          <w:szCs w:val="18"/>
        </w:rPr>
        <w:lastRenderedPageBreak/>
        <w:t>Net ir kainoms neaugant visiškai, mėnesinė įmoka bus didesnė (apie 690 Eur) nei šiandien įsigyjamo būsto įmoka bus po 2 metų.</w:t>
      </w:r>
    </w:p>
    <w:p w14:paraId="20F03302" w14:textId="77777777" w:rsidR="00790C03" w:rsidRPr="00790C03" w:rsidRDefault="00790C03" w:rsidP="00790C03">
      <w:pPr>
        <w:rPr>
          <w:rFonts w:ascii="Verdana" w:hAnsi="Verdana"/>
          <w:b/>
          <w:bCs/>
          <w:sz w:val="18"/>
          <w:szCs w:val="18"/>
        </w:rPr>
      </w:pPr>
      <w:r w:rsidRPr="00790C03">
        <w:rPr>
          <w:rFonts w:ascii="Verdana" w:hAnsi="Verdana"/>
          <w:b/>
          <w:bCs/>
          <w:sz w:val="18"/>
          <w:szCs w:val="18"/>
        </w:rPr>
        <w:t>Ar išloš sulaukę kainų mažėjimo?</w:t>
      </w:r>
    </w:p>
    <w:p w14:paraId="39E1924B" w14:textId="77777777" w:rsidR="00790C03" w:rsidRPr="00790C03" w:rsidRDefault="00790C03" w:rsidP="00790C03">
      <w:pPr>
        <w:rPr>
          <w:rFonts w:ascii="Verdana" w:hAnsi="Verdana"/>
          <w:sz w:val="18"/>
          <w:szCs w:val="18"/>
        </w:rPr>
      </w:pPr>
      <w:r w:rsidRPr="00790C03">
        <w:rPr>
          <w:rFonts w:ascii="Verdana" w:hAnsi="Verdana"/>
          <w:sz w:val="18"/>
          <w:szCs w:val="18"/>
        </w:rPr>
        <w:t>Net ir toks scenarijus nevertas dvejų metų laukimo. Tarkime, užsitęsus esamai situacijai kitais metais kainos sumažėtų 3 proc., o dar kitais – net 5. Nors tokiai korekcijai prielaidų šiuo metu nėra, 2025 pabaigoje toks pats būstas, kaip pavyzdyje, galėtų kainuoti 138 225 Eur. Jo paskola sudarytų 117 491,25 Eur, o mėnesinė įmoka – apie 640 Eur. Atrodytų, skirtumas nuo šiandieninės paskolos (apie 770 Eur) – didelis.</w:t>
      </w:r>
    </w:p>
    <w:p w14:paraId="1DB6146D" w14:textId="77777777" w:rsidR="00790C03" w:rsidRPr="00790C03" w:rsidRDefault="00790C03" w:rsidP="00790C03">
      <w:pPr>
        <w:rPr>
          <w:rFonts w:ascii="Verdana" w:hAnsi="Verdana"/>
          <w:sz w:val="18"/>
          <w:szCs w:val="18"/>
        </w:rPr>
      </w:pPr>
      <w:r w:rsidRPr="00790C03">
        <w:rPr>
          <w:rFonts w:ascii="Verdana" w:hAnsi="Verdana"/>
          <w:sz w:val="18"/>
          <w:szCs w:val="18"/>
        </w:rPr>
        <w:t>Tačiau per tuos dvejus metus, kaip minėta, šiandien perkamo būsto paskola būtų jau sumažėjusi, todėl likusi paskolos mėnesinė įmoka būtų beveik tokia pati (645 Eur), o tie pinigai jau būtų skirti nuosavam būstui, ne nuomai. Juo labiau, kad ilgalaikėje perspektyvoje, būstų vertė vis tiek augs, tad ši investicija gerės.</w:t>
      </w:r>
    </w:p>
    <w:p w14:paraId="6D3A5085" w14:textId="77777777" w:rsidR="00790C03" w:rsidRPr="00790C03" w:rsidRDefault="00790C03" w:rsidP="00790C03">
      <w:pPr>
        <w:rPr>
          <w:rFonts w:ascii="Verdana" w:hAnsi="Verdana"/>
          <w:b/>
          <w:bCs/>
          <w:sz w:val="18"/>
          <w:szCs w:val="18"/>
        </w:rPr>
      </w:pPr>
      <w:r w:rsidRPr="00790C03">
        <w:rPr>
          <w:rFonts w:ascii="Verdana" w:hAnsi="Verdana"/>
          <w:b/>
          <w:bCs/>
          <w:sz w:val="18"/>
          <w:szCs w:val="18"/>
        </w:rPr>
        <w:t>Kaunas: situacija dar „karštesnė“</w:t>
      </w:r>
    </w:p>
    <w:p w14:paraId="712FDD9F" w14:textId="77777777" w:rsidR="00790C03" w:rsidRPr="00790C03" w:rsidRDefault="00790C03" w:rsidP="00790C03">
      <w:pPr>
        <w:rPr>
          <w:rFonts w:ascii="Verdana" w:hAnsi="Verdana"/>
          <w:sz w:val="18"/>
          <w:szCs w:val="18"/>
        </w:rPr>
      </w:pPr>
      <w:r w:rsidRPr="00790C03">
        <w:rPr>
          <w:rFonts w:ascii="Verdana" w:hAnsi="Verdana"/>
          <w:sz w:val="18"/>
          <w:szCs w:val="18"/>
        </w:rPr>
        <w:t>Kaune būsto kainos šiek tiek žemesnės nei Vilniuje. Už 150 000 eurų laikinojoje sostinėje galima įsigyti apie 54 kv. m ploto butą, o už 45 kv. m ploto butas, koks buvo vertinamas pavyzdyje Vilniuje, įsigyti už maždaug 125 000 Eur. Tokios sumos pakaktų kokybiškam, vidutinės klasės butui Aleksote ar dabar populiariuose Šančiuose. Pasirinkimo – gan daug.</w:t>
      </w:r>
    </w:p>
    <w:p w14:paraId="54561EC3" w14:textId="77777777" w:rsidR="00790C03" w:rsidRPr="00790C03" w:rsidRDefault="00790C03" w:rsidP="00790C03">
      <w:pPr>
        <w:rPr>
          <w:rFonts w:ascii="Verdana" w:hAnsi="Verdana"/>
          <w:sz w:val="18"/>
          <w:szCs w:val="18"/>
        </w:rPr>
      </w:pPr>
      <w:r w:rsidRPr="00790C03">
        <w:rPr>
          <w:rFonts w:ascii="Verdana" w:hAnsi="Verdana"/>
          <w:sz w:val="18"/>
          <w:szCs w:val="18"/>
        </w:rPr>
        <w:t>Paskola būstui iš banko sudarytų 106 250 Eur, o mėnesinė įmoka su esamu 4,1 proc. Euribor palūkanų dydžiu – apie 640 Eur.</w:t>
      </w:r>
    </w:p>
    <w:p w14:paraId="06E6FE61" w14:textId="77777777" w:rsidR="00790C03" w:rsidRPr="00790C03" w:rsidRDefault="00790C03" w:rsidP="00790C03">
      <w:pPr>
        <w:rPr>
          <w:rFonts w:ascii="Verdana" w:hAnsi="Verdana"/>
          <w:sz w:val="18"/>
          <w:szCs w:val="18"/>
        </w:rPr>
      </w:pPr>
      <w:r w:rsidRPr="00790C03">
        <w:rPr>
          <w:rFonts w:ascii="Verdana" w:hAnsi="Verdana"/>
          <w:sz w:val="18"/>
          <w:szCs w:val="18"/>
        </w:rPr>
        <w:t>Tačiau šiame mieste būstas brangsta daug sparčiau. Jei tendencija išliks ir per artimiausius dvejus metus, būstas čia brangs apie 7–8 proc. per metus. Pagal tokį scenarijų, tas pats būstas Kaune 2025 m. gale galėtų kainuoti 144 450 Eur, skolintis tektų 122 782,50 Eur, o sumažėjus Euribor iki 3,1 proc., kaip šiuo metu prognozuojama, mėnesinė įmoka sudarytų apie 670 Eur.</w:t>
      </w:r>
    </w:p>
    <w:p w14:paraId="66B9730D" w14:textId="77777777" w:rsidR="00790C03" w:rsidRPr="00790C03" w:rsidRDefault="00790C03" w:rsidP="00790C03">
      <w:pPr>
        <w:rPr>
          <w:rFonts w:ascii="Verdana" w:hAnsi="Verdana"/>
          <w:sz w:val="18"/>
          <w:szCs w:val="18"/>
        </w:rPr>
      </w:pPr>
      <w:r w:rsidRPr="00790C03">
        <w:rPr>
          <w:rFonts w:ascii="Verdana" w:hAnsi="Verdana"/>
          <w:sz w:val="18"/>
          <w:szCs w:val="18"/>
        </w:rPr>
        <w:t>Tuo tarpu, per tuos 24 mėn. dabar pirkto būsto paskolos suma būtų sumažėjusi iki kiek daugiau nei 99 tūkst. eurų ir 7 000 eurų būtų investuoti į savą turtą, o susitraukęs Euribor kasmėnesinę įmoką sumažintų iki maždaug 535 Eur. Nuomojantis panašų būstą per tuos dvejus metus, mokant po 550 Eur per mėnesį, tektų išleisti dar 13 200 Eur.</w:t>
      </w:r>
    </w:p>
    <w:p w14:paraId="737FB32E" w14:textId="77777777" w:rsidR="00790C03" w:rsidRPr="00790C03" w:rsidRDefault="00790C03" w:rsidP="00790C03">
      <w:pPr>
        <w:rPr>
          <w:rFonts w:ascii="Verdana" w:hAnsi="Verdana"/>
          <w:sz w:val="18"/>
          <w:szCs w:val="18"/>
        </w:rPr>
      </w:pPr>
      <w:r w:rsidRPr="00790C03">
        <w:rPr>
          <w:rFonts w:ascii="Verdana" w:hAnsi="Verdana"/>
          <w:sz w:val="18"/>
          <w:szCs w:val="18"/>
        </w:rPr>
        <w:t>„Kiti scenarijai Kaune – iš esmės, identiški sostinės scenarijams, tik būsto kainos skiriasi. Visgi, panašu, kad labiau banguojanti antro didžiausio miesto rinka nenusiteikusi nuolaidžiauti ir, dėl nedidelės pasiūlos, kainos yra linkusios kilti. Pagal šį principą galima vertinti ir Klaipėdą bei kitus miestus, tačiau reikėtų atsižvelgti į ten galiojančias kainų dinamikos tendencijas“, – pabrėžia Š. Tarutis.</w:t>
      </w:r>
    </w:p>
    <w:p w14:paraId="0509D66A" w14:textId="77777777" w:rsidR="00790C03" w:rsidRPr="00790C03" w:rsidRDefault="00790C03" w:rsidP="00790C03">
      <w:pPr>
        <w:rPr>
          <w:rFonts w:ascii="Verdana" w:hAnsi="Verdana"/>
          <w:b/>
          <w:bCs/>
          <w:sz w:val="18"/>
          <w:szCs w:val="18"/>
        </w:rPr>
      </w:pPr>
      <w:r w:rsidRPr="00790C03">
        <w:rPr>
          <w:rFonts w:ascii="Verdana" w:hAnsi="Verdana"/>
          <w:b/>
          <w:bCs/>
          <w:sz w:val="18"/>
          <w:szCs w:val="18"/>
        </w:rPr>
        <w:t>Verdiktas: delsti – rizikinga, galimas sutaupymas – tik simbolinis</w:t>
      </w:r>
    </w:p>
    <w:p w14:paraId="657346CB" w14:textId="77777777" w:rsidR="00790C03" w:rsidRPr="00790C03" w:rsidRDefault="00790C03" w:rsidP="00790C03">
      <w:pPr>
        <w:rPr>
          <w:rFonts w:ascii="Verdana" w:hAnsi="Verdana"/>
          <w:sz w:val="18"/>
          <w:szCs w:val="18"/>
        </w:rPr>
      </w:pPr>
      <w:r w:rsidRPr="00790C03">
        <w:rPr>
          <w:rFonts w:ascii="Verdana" w:hAnsi="Verdana"/>
          <w:sz w:val="18"/>
          <w:szCs w:val="18"/>
        </w:rPr>
        <w:t>Ekspertas pastebi, kad svarbiausi šiuo metu yra keli aspektai. Pirmiausia, net jei kainos koreguotųsi į žemesnę pusę, labiau apsimoka sprendimą įsigyti būstą priimti greičiau: per laiką sumažėja būsto paskolos likutis, todėl sumažėja ir įmoka, be to, nereikia galvoti apie būsto nuomą, o lėšas investuoti į nuosavą turtą.</w:t>
      </w:r>
    </w:p>
    <w:p w14:paraId="126FD2FC" w14:textId="77777777" w:rsidR="00790C03" w:rsidRPr="00790C03" w:rsidRDefault="00790C03" w:rsidP="00790C03">
      <w:pPr>
        <w:rPr>
          <w:rFonts w:ascii="Verdana" w:hAnsi="Verdana"/>
          <w:sz w:val="18"/>
          <w:szCs w:val="18"/>
        </w:rPr>
      </w:pPr>
      <w:r w:rsidRPr="00790C03">
        <w:rPr>
          <w:rFonts w:ascii="Verdana" w:hAnsi="Verdana"/>
          <w:sz w:val="18"/>
          <w:szCs w:val="18"/>
        </w:rPr>
        <w:t>Antra, Šarūno Taručio įsitikinimu, tiesiog delsiant priimti sprendimą ir neatsižvelgiant į poreikį būstui, didėjant miestų gyventojų skaičiui šis poreikis akumuliuojasi. Būsto rinkoms suaktyvėjus paklausa ištirptų labai greitai ir nespėtų pasipildyti, o tai labai apribotų pasirinkimą ir pablogintų įsigijimo sąlygas. Kelių ar keliolikos eurų per mėnesį skirtumas nėra vertas tokios rizikos.</w:t>
      </w:r>
    </w:p>
    <w:p w14:paraId="025372A0" w14:textId="66FDBCF9" w:rsidR="00AC1189" w:rsidRPr="00790C03" w:rsidRDefault="00790C03" w:rsidP="00790C03">
      <w:pPr>
        <w:pBdr>
          <w:bottom w:val="single" w:sz="8" w:space="1" w:color="FFC000"/>
        </w:pBdr>
        <w:rPr>
          <w:rFonts w:ascii="Verdana" w:hAnsi="Verdana"/>
          <w:i/>
          <w:iCs/>
          <w:sz w:val="18"/>
          <w:szCs w:val="18"/>
        </w:rPr>
      </w:pPr>
      <w:r w:rsidRPr="00790C03">
        <w:rPr>
          <w:rFonts w:ascii="Verdana" w:hAnsi="Verdana"/>
          <w:sz w:val="18"/>
          <w:szCs w:val="18"/>
        </w:rPr>
        <w:t>„Yra ir dar vienas momentas. Šiandien, reikšmingai sumažėjus paklausai didžiuosiuose miestuose iš lėto pildosi sandėlis visiškai užbaigtais būstais. Tokius būstus įsigyti ir notarinius sandorius sudaryti galima iškart, todėl mokėti tektų šiandien galiojančias palūkanas, pagal Euribor dydį. Būstą pirkti nuosavomis lėšomis, be bankų finansavimo gali ne kiekvienas, todėl palūkanų dydis yra svarbus. Šiandien rezervuojant dar statomą būstą, jo kaina būtų užfiksuota preliminariajame sandoryje, o baigus statybas ir atėjus laikui sudaryti galutinį sandorį bei imti paskolą, Euribor jau turėtų būti sumažėjęs“, – pataria Š. Tarutis.</w:t>
      </w:r>
    </w:p>
    <w:p w14:paraId="7C8D103E" w14:textId="77777777" w:rsidR="001F398F" w:rsidRPr="00877DF6" w:rsidRDefault="001F398F" w:rsidP="00963A2A">
      <w:pPr>
        <w:pBdr>
          <w:bottom w:val="single" w:sz="8" w:space="1" w:color="FFC000"/>
        </w:pBdr>
        <w:jc w:val="left"/>
        <w:rPr>
          <w:rFonts w:ascii="Verdana" w:hAnsi="Verdana"/>
          <w:sz w:val="18"/>
          <w:szCs w:val="20"/>
        </w:rPr>
      </w:pPr>
    </w:p>
    <w:p w14:paraId="75AE99DB" w14:textId="77777777" w:rsidR="004137F3" w:rsidRPr="00877DF6" w:rsidRDefault="004137F3" w:rsidP="0081024D">
      <w:pPr>
        <w:spacing w:after="100" w:afterAutospacing="1"/>
        <w:contextualSpacing/>
        <w:mirrorIndents/>
        <w:outlineLvl w:val="0"/>
        <w:rPr>
          <w:rFonts w:ascii="Verdana" w:hAnsi="Verdana" w:cstheme="majorHAnsi"/>
          <w:b/>
          <w:sz w:val="18"/>
          <w:szCs w:val="18"/>
          <w:shd w:val="clear" w:color="auto" w:fill="FFFFFF"/>
        </w:rPr>
      </w:pPr>
    </w:p>
    <w:p w14:paraId="3187DF5B" w14:textId="77777777" w:rsidR="0081024D" w:rsidRPr="00877DF6"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877DF6">
        <w:rPr>
          <w:rFonts w:ascii="Verdana" w:hAnsi="Verdana" w:cs="Open Sans Light"/>
          <w:b/>
          <w:sz w:val="15"/>
          <w:szCs w:val="15"/>
          <w:shd w:val="clear" w:color="auto" w:fill="FFFFFF"/>
        </w:rPr>
        <w:t xml:space="preserve">Daugiau informacijos: </w:t>
      </w:r>
    </w:p>
    <w:p w14:paraId="475253FD" w14:textId="0EB309BC" w:rsidR="00481E6F" w:rsidRPr="00877DF6" w:rsidRDefault="0081024D">
      <w:pPr>
        <w:jc w:val="left"/>
        <w:rPr>
          <w:rFonts w:ascii="Verdana" w:hAnsi="Verdana" w:cs="Open Sans Light"/>
          <w:color w:val="3B3838" w:themeColor="background2" w:themeShade="40"/>
          <w:sz w:val="15"/>
          <w:szCs w:val="15"/>
          <w:lang w:eastAsia="lt-LT"/>
        </w:rPr>
      </w:pPr>
      <w:r w:rsidRPr="00877DF6">
        <w:rPr>
          <w:rFonts w:ascii="Verdana" w:hAnsi="Verdana" w:cs="Open Sans Light"/>
          <w:sz w:val="15"/>
          <w:szCs w:val="15"/>
          <w:lang w:eastAsia="lt-LT"/>
        </w:rPr>
        <w:t>Rytas Stalnionis</w:t>
      </w:r>
      <w:r w:rsidRPr="00877DF6">
        <w:rPr>
          <w:rFonts w:ascii="Verdana" w:hAnsi="Verdana" w:cs="Open Sans Light"/>
          <w:sz w:val="15"/>
          <w:szCs w:val="15"/>
          <w:lang w:eastAsia="lt-LT"/>
        </w:rPr>
        <w:br/>
        <w:t>Komunikacijos</w:t>
      </w:r>
      <w:r w:rsidR="00E47756" w:rsidRPr="00877DF6">
        <w:rPr>
          <w:rFonts w:ascii="Verdana" w:hAnsi="Verdana" w:cs="Open Sans Light"/>
          <w:sz w:val="15"/>
          <w:szCs w:val="15"/>
          <w:lang w:eastAsia="lt-LT"/>
        </w:rPr>
        <w:t xml:space="preserve"> ir prekės ženklo</w:t>
      </w:r>
      <w:r w:rsidRPr="00877DF6">
        <w:rPr>
          <w:rFonts w:ascii="Verdana" w:hAnsi="Verdana" w:cs="Open Sans Light"/>
          <w:sz w:val="15"/>
          <w:szCs w:val="15"/>
          <w:lang w:eastAsia="lt-LT"/>
        </w:rPr>
        <w:t xml:space="preserve"> vadovas</w:t>
      </w:r>
      <w:r w:rsidRPr="00877DF6">
        <w:rPr>
          <w:rFonts w:ascii="Verdana" w:hAnsi="Verdana" w:cs="Open Sans Light"/>
          <w:sz w:val="15"/>
          <w:szCs w:val="15"/>
          <w:lang w:eastAsia="lt-LT"/>
        </w:rPr>
        <w:br/>
        <w:t>Tel.: +370 614 01829</w:t>
      </w:r>
      <w:r w:rsidRPr="00877DF6">
        <w:rPr>
          <w:rFonts w:ascii="Verdana" w:hAnsi="Verdana" w:cs="Open Sans Light"/>
          <w:sz w:val="15"/>
          <w:szCs w:val="15"/>
          <w:lang w:eastAsia="lt-LT"/>
        </w:rPr>
        <w:br/>
        <w:t xml:space="preserve">El. paštas </w:t>
      </w:r>
      <w:hyperlink r:id="rId12" w:history="1">
        <w:r w:rsidRPr="00877DF6">
          <w:rPr>
            <w:rStyle w:val="Hyperlink"/>
            <w:rFonts w:ascii="Verdana" w:hAnsi="Verdana" w:cs="Open Sans Light"/>
            <w:b/>
            <w:color w:val="3B3838" w:themeColor="background2" w:themeShade="40"/>
            <w:sz w:val="15"/>
            <w:szCs w:val="15"/>
            <w:u w:val="none"/>
            <w:lang w:eastAsia="lt-LT"/>
          </w:rPr>
          <w:t>rytas.stalnionis@citus.lt</w:t>
        </w:r>
      </w:hyperlink>
      <w:r w:rsidRPr="00877DF6">
        <w:rPr>
          <w:rFonts w:ascii="Verdana" w:hAnsi="Verdana" w:cs="Open Sans Light"/>
          <w:sz w:val="15"/>
          <w:szCs w:val="15"/>
          <w:lang w:eastAsia="lt-LT"/>
        </w:rPr>
        <w:br/>
      </w:r>
      <w:hyperlink r:id="rId13" w:history="1">
        <w:r w:rsidRPr="00877DF6">
          <w:rPr>
            <w:rStyle w:val="Hyperlink"/>
            <w:rFonts w:ascii="Verdana" w:hAnsi="Verdana" w:cs="Open Sans Light"/>
            <w:b/>
            <w:color w:val="3B3838" w:themeColor="background2" w:themeShade="40"/>
            <w:sz w:val="15"/>
            <w:szCs w:val="15"/>
            <w:u w:val="none"/>
            <w:lang w:eastAsia="lt-LT"/>
          </w:rPr>
          <w:t>www.citus.lt</w:t>
        </w:r>
      </w:hyperlink>
    </w:p>
    <w:sectPr w:rsidR="00481E6F" w:rsidRPr="00877DF6" w:rsidSect="00960106">
      <w:headerReference w:type="default" r:id="rId14"/>
      <w:pgSz w:w="11906" w:h="16838"/>
      <w:pgMar w:top="1418" w:right="567" w:bottom="567" w:left="1134" w:header="567" w:footer="567" w:gutter="0"/>
      <w:cols w:space="1296"/>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ytas Stalnionis | Citus" w:date="2023-10-25T16:38:00Z" w:initials="RS">
    <w:p w14:paraId="2F479BD6" w14:textId="77777777" w:rsidR="00790C03" w:rsidRDefault="00790C03" w:rsidP="00790C03">
      <w:pPr>
        <w:jc w:val="left"/>
      </w:pPr>
      <w:r>
        <w:rPr>
          <w:rStyle w:val="CommentReference"/>
        </w:rPr>
        <w:annotationRef/>
      </w:r>
      <w:r>
        <w:rPr>
          <w:szCs w:val="20"/>
        </w:rPr>
        <w:t>Excel programoje formulė atrodytų maždaug taip:</w:t>
      </w:r>
    </w:p>
    <w:p w14:paraId="6932327D" w14:textId="77777777" w:rsidR="00790C03" w:rsidRDefault="00790C03" w:rsidP="00790C03">
      <w:pPr>
        <w:jc w:val="left"/>
      </w:pPr>
      <w:r>
        <w:rPr>
          <w:szCs w:val="20"/>
        </w:rPr>
        <w:t>=PMT((2%+Euribor)/12;12*30;P)</w:t>
      </w:r>
    </w:p>
    <w:p w14:paraId="45C7C5C5" w14:textId="77777777" w:rsidR="00790C03" w:rsidRDefault="00790C03" w:rsidP="00790C03">
      <w:pPr>
        <w:jc w:val="left"/>
      </w:pPr>
      <w:r>
        <w:rPr>
          <w:szCs w:val="20"/>
        </w:rPr>
        <w:t>Reikėtų tik įrašyti atitinkamą Euribor reikšmę ir P – paskolos sumą.</w:t>
      </w:r>
    </w:p>
  </w:comment>
  <w:comment w:id="1" w:author="Rytas Stalnionis | Citus" w:date="2023-10-26T11:49:00Z" w:initials="RS">
    <w:p w14:paraId="6256F5B6" w14:textId="77777777" w:rsidR="000D35CB" w:rsidRDefault="000D35CB" w:rsidP="00BF1D56">
      <w:pPr>
        <w:jc w:val="left"/>
      </w:pPr>
      <w:r>
        <w:rPr>
          <w:rStyle w:val="CommentReference"/>
        </w:rPr>
        <w:annotationRef/>
      </w:r>
      <w:r>
        <w:rPr>
          <w:sz w:val="20"/>
          <w:szCs w:val="20"/>
        </w:rPr>
        <w:t xml:space="preserve">Formulės iliustracija (.PNG) - </w:t>
      </w:r>
      <w:hyperlink r:id="rId1" w:history="1">
        <w:r w:rsidRPr="00BF1D56">
          <w:rPr>
            <w:rStyle w:val="Hyperlink"/>
            <w:sz w:val="20"/>
            <w:szCs w:val="20"/>
          </w:rPr>
          <w:t>https://www.citus.lt/uploads/files/Paskolos_imokos_formule.png</w:t>
        </w:r>
      </w:hyperlink>
    </w:p>
  </w:comment>
  <w:comment w:id="2" w:author="Rytas Stalnionis | Citus" w:date="2023-10-26T11:50:00Z" w:initials="RS">
    <w:p w14:paraId="43F9B06B" w14:textId="07E080FF" w:rsidR="000D35CB" w:rsidRDefault="000D35CB" w:rsidP="00FB09D6">
      <w:pPr>
        <w:jc w:val="left"/>
      </w:pPr>
      <w:r>
        <w:rPr>
          <w:rStyle w:val="CommentReference"/>
        </w:rPr>
        <w:annotationRef/>
      </w:r>
      <w:r>
        <w:rPr>
          <w:sz w:val="20"/>
          <w:szCs w:val="20"/>
        </w:rPr>
        <w:t xml:space="preserve">Formulės su reikšmėmis iliustracija (.PNG) - </w:t>
      </w:r>
      <w:hyperlink r:id="rId2" w:history="1">
        <w:r w:rsidRPr="00FB09D6">
          <w:rPr>
            <w:rStyle w:val="Hyperlink"/>
            <w:sz w:val="20"/>
            <w:szCs w:val="20"/>
          </w:rPr>
          <w:t>https://www.citus.lt/uploads/files/Paskolos_imokos_skaiciavimas.png</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C7C5C5" w15:done="0"/>
  <w15:commentEx w15:paraId="6256F5B6" w15:done="0"/>
  <w15:commentEx w15:paraId="43F9B0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ACA6F91" w16cex:dateUtc="2023-10-25T13:38:00Z"/>
  <w16cex:commentExtensible w16cex:durableId="21F60047" w16cex:dateUtc="2023-10-26T08:49:00Z"/>
  <w16cex:commentExtensible w16cex:durableId="1271671E" w16cex:dateUtc="2023-10-26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7C5C5" w16cid:durableId="7ACA6F91"/>
  <w16cid:commentId w16cid:paraId="6256F5B6" w16cid:durableId="21F60047"/>
  <w16cid:commentId w16cid:paraId="43F9B06B" w16cid:durableId="127167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8B70" w14:textId="77777777" w:rsidR="00CD71AB" w:rsidRDefault="00CD71AB" w:rsidP="00404A94">
      <w:pPr>
        <w:spacing w:after="0"/>
      </w:pPr>
      <w:r>
        <w:separator/>
      </w:r>
    </w:p>
  </w:endnote>
  <w:endnote w:type="continuationSeparator" w:id="0">
    <w:p w14:paraId="0B7609B8" w14:textId="77777777" w:rsidR="00CD71AB" w:rsidRDefault="00CD71AB" w:rsidP="00404A94">
      <w:pPr>
        <w:spacing w:after="0"/>
      </w:pPr>
      <w:r>
        <w:continuationSeparator/>
      </w:r>
    </w:p>
  </w:endnote>
  <w:endnote w:type="continuationNotice" w:id="1">
    <w:p w14:paraId="4E5F5B3C" w14:textId="77777777" w:rsidR="00CD71AB" w:rsidRDefault="00CD71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255D" w14:textId="77777777" w:rsidR="00CD71AB" w:rsidRDefault="00CD71AB" w:rsidP="00404A94">
      <w:pPr>
        <w:spacing w:after="0"/>
      </w:pPr>
      <w:r>
        <w:separator/>
      </w:r>
    </w:p>
  </w:footnote>
  <w:footnote w:type="continuationSeparator" w:id="0">
    <w:p w14:paraId="1EA52004" w14:textId="77777777" w:rsidR="00CD71AB" w:rsidRDefault="00CD71AB" w:rsidP="00404A94">
      <w:pPr>
        <w:spacing w:after="0"/>
      </w:pPr>
      <w:r>
        <w:continuationSeparator/>
      </w:r>
    </w:p>
  </w:footnote>
  <w:footnote w:type="continuationNotice" w:id="1">
    <w:p w14:paraId="4087B8A6" w14:textId="77777777" w:rsidR="00CD71AB" w:rsidRDefault="00CD71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E55F6"/>
    <w:multiLevelType w:val="hybridMultilevel"/>
    <w:tmpl w:val="FAAC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2"/>
  </w:num>
  <w:num w:numId="2" w16cid:durableId="1565750052">
    <w:abstractNumId w:val="23"/>
  </w:num>
  <w:num w:numId="3" w16cid:durableId="1815903907">
    <w:abstractNumId w:val="24"/>
  </w:num>
  <w:num w:numId="4" w16cid:durableId="1561406862">
    <w:abstractNumId w:val="27"/>
  </w:num>
  <w:num w:numId="5" w16cid:durableId="321006177">
    <w:abstractNumId w:val="20"/>
  </w:num>
  <w:num w:numId="6" w16cid:durableId="503938402">
    <w:abstractNumId w:val="17"/>
  </w:num>
  <w:num w:numId="7" w16cid:durableId="1758016345">
    <w:abstractNumId w:val="15"/>
  </w:num>
  <w:num w:numId="8" w16cid:durableId="2074308771">
    <w:abstractNumId w:val="8"/>
  </w:num>
  <w:num w:numId="9" w16cid:durableId="263540259">
    <w:abstractNumId w:val="18"/>
  </w:num>
  <w:num w:numId="10" w16cid:durableId="1759860241">
    <w:abstractNumId w:val="6"/>
  </w:num>
  <w:num w:numId="11" w16cid:durableId="813330766">
    <w:abstractNumId w:val="21"/>
  </w:num>
  <w:num w:numId="12" w16cid:durableId="1478958565">
    <w:abstractNumId w:val="11"/>
  </w:num>
  <w:num w:numId="13" w16cid:durableId="574709329">
    <w:abstractNumId w:val="26"/>
  </w:num>
  <w:num w:numId="14" w16cid:durableId="29310045">
    <w:abstractNumId w:val="3"/>
  </w:num>
  <w:num w:numId="15" w16cid:durableId="1947807562">
    <w:abstractNumId w:val="1"/>
  </w:num>
  <w:num w:numId="16" w16cid:durableId="2101025905">
    <w:abstractNumId w:val="22"/>
  </w:num>
  <w:num w:numId="17" w16cid:durableId="394011149">
    <w:abstractNumId w:val="25"/>
  </w:num>
  <w:num w:numId="18" w16cid:durableId="1758165198">
    <w:abstractNumId w:val="4"/>
  </w:num>
  <w:num w:numId="19" w16cid:durableId="836648520">
    <w:abstractNumId w:val="9"/>
  </w:num>
  <w:num w:numId="20" w16cid:durableId="120078200">
    <w:abstractNumId w:val="14"/>
  </w:num>
  <w:num w:numId="21" w16cid:durableId="562251221">
    <w:abstractNumId w:val="5"/>
  </w:num>
  <w:num w:numId="22" w16cid:durableId="1653556973">
    <w:abstractNumId w:val="7"/>
  </w:num>
  <w:num w:numId="23" w16cid:durableId="303893639">
    <w:abstractNumId w:val="12"/>
  </w:num>
  <w:num w:numId="24" w16cid:durableId="1997344683">
    <w:abstractNumId w:val="16"/>
  </w:num>
  <w:num w:numId="25" w16cid:durableId="1493328608">
    <w:abstractNumId w:val="0"/>
  </w:num>
  <w:num w:numId="26" w16cid:durableId="1410615241">
    <w:abstractNumId w:val="10"/>
  </w:num>
  <w:num w:numId="27" w16cid:durableId="564411746">
    <w:abstractNumId w:val="19"/>
  </w:num>
  <w:num w:numId="28" w16cid:durableId="12528581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tas Stalnionis | Citus">
    <w15:presenceInfo w15:providerId="None" w15:userId="Rytas Stalnionis | Cit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296"/>
  <w:hyphenationZone w:val="396"/>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977"/>
    <w:rsid w:val="00013672"/>
    <w:rsid w:val="0001721B"/>
    <w:rsid w:val="000176F6"/>
    <w:rsid w:val="0002086F"/>
    <w:rsid w:val="000217A6"/>
    <w:rsid w:val="000220B2"/>
    <w:rsid w:val="000221C9"/>
    <w:rsid w:val="00024A94"/>
    <w:rsid w:val="00026800"/>
    <w:rsid w:val="00026C07"/>
    <w:rsid w:val="00031AB6"/>
    <w:rsid w:val="000337FF"/>
    <w:rsid w:val="00034DE4"/>
    <w:rsid w:val="00035DFA"/>
    <w:rsid w:val="000402B6"/>
    <w:rsid w:val="00041FD0"/>
    <w:rsid w:val="0004556B"/>
    <w:rsid w:val="00045CD6"/>
    <w:rsid w:val="000465CD"/>
    <w:rsid w:val="00046EBB"/>
    <w:rsid w:val="00050130"/>
    <w:rsid w:val="00052F47"/>
    <w:rsid w:val="00053E05"/>
    <w:rsid w:val="0005705C"/>
    <w:rsid w:val="00057C81"/>
    <w:rsid w:val="0006162D"/>
    <w:rsid w:val="00062D66"/>
    <w:rsid w:val="00065A74"/>
    <w:rsid w:val="00066E9C"/>
    <w:rsid w:val="00071C5C"/>
    <w:rsid w:val="00073185"/>
    <w:rsid w:val="00075B5D"/>
    <w:rsid w:val="0007783D"/>
    <w:rsid w:val="00077B19"/>
    <w:rsid w:val="00077E4B"/>
    <w:rsid w:val="00080238"/>
    <w:rsid w:val="00082253"/>
    <w:rsid w:val="00086589"/>
    <w:rsid w:val="00087E40"/>
    <w:rsid w:val="0009095D"/>
    <w:rsid w:val="00091988"/>
    <w:rsid w:val="00093117"/>
    <w:rsid w:val="00095090"/>
    <w:rsid w:val="00095A7F"/>
    <w:rsid w:val="0009618E"/>
    <w:rsid w:val="00097BCF"/>
    <w:rsid w:val="000A348C"/>
    <w:rsid w:val="000A3BCC"/>
    <w:rsid w:val="000B415E"/>
    <w:rsid w:val="000B6652"/>
    <w:rsid w:val="000C17AF"/>
    <w:rsid w:val="000C2D23"/>
    <w:rsid w:val="000C466A"/>
    <w:rsid w:val="000D35CB"/>
    <w:rsid w:val="000D3793"/>
    <w:rsid w:val="000D52B0"/>
    <w:rsid w:val="000D5408"/>
    <w:rsid w:val="000D6181"/>
    <w:rsid w:val="000D7996"/>
    <w:rsid w:val="000E0278"/>
    <w:rsid w:val="000E2549"/>
    <w:rsid w:val="000E412F"/>
    <w:rsid w:val="000E76EF"/>
    <w:rsid w:val="000F316C"/>
    <w:rsid w:val="000F349B"/>
    <w:rsid w:val="000F3861"/>
    <w:rsid w:val="000F67CF"/>
    <w:rsid w:val="000F6D77"/>
    <w:rsid w:val="0010074C"/>
    <w:rsid w:val="00100E5F"/>
    <w:rsid w:val="001019A3"/>
    <w:rsid w:val="0010443F"/>
    <w:rsid w:val="00110172"/>
    <w:rsid w:val="00110A4F"/>
    <w:rsid w:val="00113E0A"/>
    <w:rsid w:val="0011478A"/>
    <w:rsid w:val="001157AE"/>
    <w:rsid w:val="00116893"/>
    <w:rsid w:val="001168FC"/>
    <w:rsid w:val="001206F9"/>
    <w:rsid w:val="00120A16"/>
    <w:rsid w:val="00120A3B"/>
    <w:rsid w:val="00123A5A"/>
    <w:rsid w:val="00127DAE"/>
    <w:rsid w:val="001301F8"/>
    <w:rsid w:val="00131EEE"/>
    <w:rsid w:val="00135A25"/>
    <w:rsid w:val="00143194"/>
    <w:rsid w:val="001448B0"/>
    <w:rsid w:val="00144B4C"/>
    <w:rsid w:val="001461B5"/>
    <w:rsid w:val="0014782B"/>
    <w:rsid w:val="0014782E"/>
    <w:rsid w:val="00150643"/>
    <w:rsid w:val="00151E58"/>
    <w:rsid w:val="00154127"/>
    <w:rsid w:val="00155BAD"/>
    <w:rsid w:val="001560BE"/>
    <w:rsid w:val="001562E0"/>
    <w:rsid w:val="00156834"/>
    <w:rsid w:val="00157C43"/>
    <w:rsid w:val="0016042B"/>
    <w:rsid w:val="00162248"/>
    <w:rsid w:val="001625E1"/>
    <w:rsid w:val="00166160"/>
    <w:rsid w:val="0016653B"/>
    <w:rsid w:val="001669D3"/>
    <w:rsid w:val="00167031"/>
    <w:rsid w:val="00170EDF"/>
    <w:rsid w:val="001763B9"/>
    <w:rsid w:val="001808C3"/>
    <w:rsid w:val="00183163"/>
    <w:rsid w:val="001842DA"/>
    <w:rsid w:val="001923F6"/>
    <w:rsid w:val="0019298F"/>
    <w:rsid w:val="00192DAC"/>
    <w:rsid w:val="00194A2D"/>
    <w:rsid w:val="001958A7"/>
    <w:rsid w:val="00195958"/>
    <w:rsid w:val="001A10C9"/>
    <w:rsid w:val="001A17DD"/>
    <w:rsid w:val="001A4310"/>
    <w:rsid w:val="001A559F"/>
    <w:rsid w:val="001A607B"/>
    <w:rsid w:val="001A7C57"/>
    <w:rsid w:val="001B4202"/>
    <w:rsid w:val="001B7400"/>
    <w:rsid w:val="001B7B47"/>
    <w:rsid w:val="001C08A4"/>
    <w:rsid w:val="001C5DAE"/>
    <w:rsid w:val="001C6006"/>
    <w:rsid w:val="001D2FE9"/>
    <w:rsid w:val="001D4D1A"/>
    <w:rsid w:val="001E0A7F"/>
    <w:rsid w:val="001E2509"/>
    <w:rsid w:val="001E3644"/>
    <w:rsid w:val="001E51A0"/>
    <w:rsid w:val="001E720E"/>
    <w:rsid w:val="001E7680"/>
    <w:rsid w:val="001F08A7"/>
    <w:rsid w:val="001F14EC"/>
    <w:rsid w:val="001F398F"/>
    <w:rsid w:val="001F695C"/>
    <w:rsid w:val="001F7CF5"/>
    <w:rsid w:val="00201EAB"/>
    <w:rsid w:val="00204913"/>
    <w:rsid w:val="00205E76"/>
    <w:rsid w:val="0021114B"/>
    <w:rsid w:val="00213309"/>
    <w:rsid w:val="0021336A"/>
    <w:rsid w:val="00214349"/>
    <w:rsid w:val="002155CF"/>
    <w:rsid w:val="00220DA2"/>
    <w:rsid w:val="00221860"/>
    <w:rsid w:val="00225476"/>
    <w:rsid w:val="00225DC1"/>
    <w:rsid w:val="00226FE4"/>
    <w:rsid w:val="00237177"/>
    <w:rsid w:val="0023765A"/>
    <w:rsid w:val="00237FA4"/>
    <w:rsid w:val="00240D84"/>
    <w:rsid w:val="00241C37"/>
    <w:rsid w:val="00243606"/>
    <w:rsid w:val="002461FF"/>
    <w:rsid w:val="00246B12"/>
    <w:rsid w:val="00247FB5"/>
    <w:rsid w:val="00251240"/>
    <w:rsid w:val="00254D36"/>
    <w:rsid w:val="002550D7"/>
    <w:rsid w:val="002606AC"/>
    <w:rsid w:val="0026093C"/>
    <w:rsid w:val="00260A01"/>
    <w:rsid w:val="0026120A"/>
    <w:rsid w:val="002651DB"/>
    <w:rsid w:val="00265B81"/>
    <w:rsid w:val="00266884"/>
    <w:rsid w:val="00270E92"/>
    <w:rsid w:val="002717F0"/>
    <w:rsid w:val="002745DA"/>
    <w:rsid w:val="002767B8"/>
    <w:rsid w:val="0027680F"/>
    <w:rsid w:val="0028070B"/>
    <w:rsid w:val="00281077"/>
    <w:rsid w:val="002836DD"/>
    <w:rsid w:val="00287BF9"/>
    <w:rsid w:val="00290AE9"/>
    <w:rsid w:val="00291878"/>
    <w:rsid w:val="002928DA"/>
    <w:rsid w:val="00296465"/>
    <w:rsid w:val="002A210A"/>
    <w:rsid w:val="002A71A6"/>
    <w:rsid w:val="002A78C2"/>
    <w:rsid w:val="002B0A7D"/>
    <w:rsid w:val="002B1F95"/>
    <w:rsid w:val="002B2462"/>
    <w:rsid w:val="002B447A"/>
    <w:rsid w:val="002B74FA"/>
    <w:rsid w:val="002C4127"/>
    <w:rsid w:val="002C51AF"/>
    <w:rsid w:val="002C7B21"/>
    <w:rsid w:val="002D6044"/>
    <w:rsid w:val="002D6660"/>
    <w:rsid w:val="002E1ED9"/>
    <w:rsid w:val="002E41F0"/>
    <w:rsid w:val="002F6589"/>
    <w:rsid w:val="00303A18"/>
    <w:rsid w:val="00303B6E"/>
    <w:rsid w:val="00303E68"/>
    <w:rsid w:val="00313D0E"/>
    <w:rsid w:val="00314491"/>
    <w:rsid w:val="0031495A"/>
    <w:rsid w:val="00315026"/>
    <w:rsid w:val="003151C1"/>
    <w:rsid w:val="00320F82"/>
    <w:rsid w:val="00321266"/>
    <w:rsid w:val="00322FC8"/>
    <w:rsid w:val="00324AC6"/>
    <w:rsid w:val="00325B7C"/>
    <w:rsid w:val="00325BD6"/>
    <w:rsid w:val="00327A63"/>
    <w:rsid w:val="00330521"/>
    <w:rsid w:val="0033251B"/>
    <w:rsid w:val="00333F2B"/>
    <w:rsid w:val="00334E5B"/>
    <w:rsid w:val="00335334"/>
    <w:rsid w:val="0033705A"/>
    <w:rsid w:val="00342741"/>
    <w:rsid w:val="0034505C"/>
    <w:rsid w:val="003528EE"/>
    <w:rsid w:val="00352A8C"/>
    <w:rsid w:val="00355FF4"/>
    <w:rsid w:val="00360AAB"/>
    <w:rsid w:val="003675E8"/>
    <w:rsid w:val="0036787E"/>
    <w:rsid w:val="003679FC"/>
    <w:rsid w:val="00367DE5"/>
    <w:rsid w:val="00367F05"/>
    <w:rsid w:val="00372866"/>
    <w:rsid w:val="00372AA1"/>
    <w:rsid w:val="003737ED"/>
    <w:rsid w:val="0037405F"/>
    <w:rsid w:val="0037583C"/>
    <w:rsid w:val="0037728E"/>
    <w:rsid w:val="00381E63"/>
    <w:rsid w:val="00384377"/>
    <w:rsid w:val="003860BB"/>
    <w:rsid w:val="00386C56"/>
    <w:rsid w:val="00394693"/>
    <w:rsid w:val="00394BC2"/>
    <w:rsid w:val="003A02F8"/>
    <w:rsid w:val="003A0367"/>
    <w:rsid w:val="003A560E"/>
    <w:rsid w:val="003A6246"/>
    <w:rsid w:val="003B0ADE"/>
    <w:rsid w:val="003B3E96"/>
    <w:rsid w:val="003B625B"/>
    <w:rsid w:val="003C013C"/>
    <w:rsid w:val="003C3D91"/>
    <w:rsid w:val="003C4B93"/>
    <w:rsid w:val="003C7566"/>
    <w:rsid w:val="003C7CFB"/>
    <w:rsid w:val="003D0D73"/>
    <w:rsid w:val="003D75DF"/>
    <w:rsid w:val="003E04C6"/>
    <w:rsid w:val="003E2F93"/>
    <w:rsid w:val="003E4F45"/>
    <w:rsid w:val="003E5444"/>
    <w:rsid w:val="003F3DC5"/>
    <w:rsid w:val="003F49B2"/>
    <w:rsid w:val="003F74BD"/>
    <w:rsid w:val="0040467E"/>
    <w:rsid w:val="00404A94"/>
    <w:rsid w:val="00406519"/>
    <w:rsid w:val="00406A4D"/>
    <w:rsid w:val="004137F3"/>
    <w:rsid w:val="00414B1E"/>
    <w:rsid w:val="0041524B"/>
    <w:rsid w:val="004167A6"/>
    <w:rsid w:val="00417E64"/>
    <w:rsid w:val="00420F4B"/>
    <w:rsid w:val="00421F7F"/>
    <w:rsid w:val="00422232"/>
    <w:rsid w:val="00425D31"/>
    <w:rsid w:val="00432D54"/>
    <w:rsid w:val="00434A91"/>
    <w:rsid w:val="004361FB"/>
    <w:rsid w:val="00436EAA"/>
    <w:rsid w:val="00442057"/>
    <w:rsid w:val="0044207B"/>
    <w:rsid w:val="00442D9B"/>
    <w:rsid w:val="00446BAD"/>
    <w:rsid w:val="004521F4"/>
    <w:rsid w:val="00456048"/>
    <w:rsid w:val="004561FB"/>
    <w:rsid w:val="00456AEB"/>
    <w:rsid w:val="00456B11"/>
    <w:rsid w:val="00460A41"/>
    <w:rsid w:val="00462396"/>
    <w:rsid w:val="0046628B"/>
    <w:rsid w:val="00470D62"/>
    <w:rsid w:val="00470EBC"/>
    <w:rsid w:val="00481E6F"/>
    <w:rsid w:val="00483C59"/>
    <w:rsid w:val="00483C7E"/>
    <w:rsid w:val="00484D06"/>
    <w:rsid w:val="00485130"/>
    <w:rsid w:val="00485D5F"/>
    <w:rsid w:val="004903D9"/>
    <w:rsid w:val="004926A3"/>
    <w:rsid w:val="00493D6F"/>
    <w:rsid w:val="004945C5"/>
    <w:rsid w:val="0049757B"/>
    <w:rsid w:val="00497789"/>
    <w:rsid w:val="004A0601"/>
    <w:rsid w:val="004A0657"/>
    <w:rsid w:val="004A1BC6"/>
    <w:rsid w:val="004A1FE0"/>
    <w:rsid w:val="004A2E5C"/>
    <w:rsid w:val="004A582A"/>
    <w:rsid w:val="004B0357"/>
    <w:rsid w:val="004B1657"/>
    <w:rsid w:val="004B2E9F"/>
    <w:rsid w:val="004B3050"/>
    <w:rsid w:val="004B330C"/>
    <w:rsid w:val="004B5144"/>
    <w:rsid w:val="004C1C98"/>
    <w:rsid w:val="004C50BE"/>
    <w:rsid w:val="004C6BD1"/>
    <w:rsid w:val="004D12DC"/>
    <w:rsid w:val="004D26A1"/>
    <w:rsid w:val="004D53FF"/>
    <w:rsid w:val="004D6814"/>
    <w:rsid w:val="004E33F6"/>
    <w:rsid w:val="004E41B8"/>
    <w:rsid w:val="004E79F4"/>
    <w:rsid w:val="004F0336"/>
    <w:rsid w:val="004F42AE"/>
    <w:rsid w:val="004F686D"/>
    <w:rsid w:val="00501514"/>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79FB"/>
    <w:rsid w:val="005813BF"/>
    <w:rsid w:val="005821A3"/>
    <w:rsid w:val="005923D2"/>
    <w:rsid w:val="0059761B"/>
    <w:rsid w:val="005A06F2"/>
    <w:rsid w:val="005B4250"/>
    <w:rsid w:val="005B4ECA"/>
    <w:rsid w:val="005B581E"/>
    <w:rsid w:val="005B7EE2"/>
    <w:rsid w:val="005C4B50"/>
    <w:rsid w:val="005C5D60"/>
    <w:rsid w:val="005C5F9A"/>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70B0"/>
    <w:rsid w:val="0060759B"/>
    <w:rsid w:val="00610256"/>
    <w:rsid w:val="00610A79"/>
    <w:rsid w:val="006131AC"/>
    <w:rsid w:val="00615BB4"/>
    <w:rsid w:val="00621B4D"/>
    <w:rsid w:val="00621CDF"/>
    <w:rsid w:val="00622C70"/>
    <w:rsid w:val="00623E92"/>
    <w:rsid w:val="00627DBA"/>
    <w:rsid w:val="00630575"/>
    <w:rsid w:val="00633082"/>
    <w:rsid w:val="006358DB"/>
    <w:rsid w:val="006513A2"/>
    <w:rsid w:val="0065284C"/>
    <w:rsid w:val="00654534"/>
    <w:rsid w:val="00654878"/>
    <w:rsid w:val="00654BB0"/>
    <w:rsid w:val="00657BF0"/>
    <w:rsid w:val="00661106"/>
    <w:rsid w:val="0066182B"/>
    <w:rsid w:val="0067291D"/>
    <w:rsid w:val="006735D4"/>
    <w:rsid w:val="00674A31"/>
    <w:rsid w:val="00680B49"/>
    <w:rsid w:val="00683A11"/>
    <w:rsid w:val="00685BDA"/>
    <w:rsid w:val="00691A54"/>
    <w:rsid w:val="00692802"/>
    <w:rsid w:val="00693835"/>
    <w:rsid w:val="00693E03"/>
    <w:rsid w:val="00694533"/>
    <w:rsid w:val="00694DFF"/>
    <w:rsid w:val="00696470"/>
    <w:rsid w:val="00697869"/>
    <w:rsid w:val="006A4568"/>
    <w:rsid w:val="006A633F"/>
    <w:rsid w:val="006B1830"/>
    <w:rsid w:val="006B338F"/>
    <w:rsid w:val="006B3831"/>
    <w:rsid w:val="006B5CDC"/>
    <w:rsid w:val="006C19D2"/>
    <w:rsid w:val="006C4175"/>
    <w:rsid w:val="006C4633"/>
    <w:rsid w:val="006C49A5"/>
    <w:rsid w:val="006C74FA"/>
    <w:rsid w:val="006D0EC6"/>
    <w:rsid w:val="006D39D0"/>
    <w:rsid w:val="006D4B4C"/>
    <w:rsid w:val="006D6C9D"/>
    <w:rsid w:val="006D7E50"/>
    <w:rsid w:val="006E0599"/>
    <w:rsid w:val="006E230C"/>
    <w:rsid w:val="006E26E4"/>
    <w:rsid w:val="006E35E2"/>
    <w:rsid w:val="006E39DC"/>
    <w:rsid w:val="006E58B8"/>
    <w:rsid w:val="006F09BA"/>
    <w:rsid w:val="006F3C1A"/>
    <w:rsid w:val="006F4687"/>
    <w:rsid w:val="006F5DBE"/>
    <w:rsid w:val="006F69CB"/>
    <w:rsid w:val="006F7125"/>
    <w:rsid w:val="006F79C3"/>
    <w:rsid w:val="006F7F14"/>
    <w:rsid w:val="00702B38"/>
    <w:rsid w:val="00702BF0"/>
    <w:rsid w:val="00704AB3"/>
    <w:rsid w:val="00707BC9"/>
    <w:rsid w:val="00712CF8"/>
    <w:rsid w:val="0071363A"/>
    <w:rsid w:val="00713F37"/>
    <w:rsid w:val="007266ED"/>
    <w:rsid w:val="007279F8"/>
    <w:rsid w:val="00727F3D"/>
    <w:rsid w:val="007303AB"/>
    <w:rsid w:val="007315DB"/>
    <w:rsid w:val="00735474"/>
    <w:rsid w:val="00741F1E"/>
    <w:rsid w:val="00743F00"/>
    <w:rsid w:val="00745FDB"/>
    <w:rsid w:val="007509C5"/>
    <w:rsid w:val="00753D8D"/>
    <w:rsid w:val="00753FA3"/>
    <w:rsid w:val="00756C8C"/>
    <w:rsid w:val="007570BA"/>
    <w:rsid w:val="00757D4C"/>
    <w:rsid w:val="00760250"/>
    <w:rsid w:val="00763DD7"/>
    <w:rsid w:val="00770ED4"/>
    <w:rsid w:val="007829A4"/>
    <w:rsid w:val="00785F60"/>
    <w:rsid w:val="00787089"/>
    <w:rsid w:val="00790C03"/>
    <w:rsid w:val="00791659"/>
    <w:rsid w:val="00794B88"/>
    <w:rsid w:val="00795591"/>
    <w:rsid w:val="007966AF"/>
    <w:rsid w:val="007A2CE0"/>
    <w:rsid w:val="007A495C"/>
    <w:rsid w:val="007B13A2"/>
    <w:rsid w:val="007B1BB2"/>
    <w:rsid w:val="007B256D"/>
    <w:rsid w:val="007B27AC"/>
    <w:rsid w:val="007B2BD1"/>
    <w:rsid w:val="007C0CD4"/>
    <w:rsid w:val="007C13ED"/>
    <w:rsid w:val="007C3050"/>
    <w:rsid w:val="007C6ADC"/>
    <w:rsid w:val="007D2622"/>
    <w:rsid w:val="007D3BBF"/>
    <w:rsid w:val="007D49DA"/>
    <w:rsid w:val="007D51A4"/>
    <w:rsid w:val="007D794E"/>
    <w:rsid w:val="007E2DB6"/>
    <w:rsid w:val="007E5EDA"/>
    <w:rsid w:val="007E7C89"/>
    <w:rsid w:val="007F27B4"/>
    <w:rsid w:val="007F44B6"/>
    <w:rsid w:val="00801573"/>
    <w:rsid w:val="00801973"/>
    <w:rsid w:val="0080252A"/>
    <w:rsid w:val="008051CA"/>
    <w:rsid w:val="00806C2E"/>
    <w:rsid w:val="00807144"/>
    <w:rsid w:val="0081024D"/>
    <w:rsid w:val="00817506"/>
    <w:rsid w:val="008204CA"/>
    <w:rsid w:val="008215FC"/>
    <w:rsid w:val="00825F9F"/>
    <w:rsid w:val="00831F03"/>
    <w:rsid w:val="00836A3B"/>
    <w:rsid w:val="00837766"/>
    <w:rsid w:val="008433E0"/>
    <w:rsid w:val="00850D6A"/>
    <w:rsid w:val="0085695D"/>
    <w:rsid w:val="0086223C"/>
    <w:rsid w:val="00863131"/>
    <w:rsid w:val="0086360F"/>
    <w:rsid w:val="008658A9"/>
    <w:rsid w:val="00865CD1"/>
    <w:rsid w:val="008676BC"/>
    <w:rsid w:val="008717F9"/>
    <w:rsid w:val="00877DF6"/>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203A"/>
    <w:rsid w:val="008B250C"/>
    <w:rsid w:val="008B2625"/>
    <w:rsid w:val="008B3A9B"/>
    <w:rsid w:val="008B4941"/>
    <w:rsid w:val="008B5D7E"/>
    <w:rsid w:val="008B763F"/>
    <w:rsid w:val="008C5160"/>
    <w:rsid w:val="008D2069"/>
    <w:rsid w:val="008D49ED"/>
    <w:rsid w:val="008E0EC4"/>
    <w:rsid w:val="008E69FB"/>
    <w:rsid w:val="008F0257"/>
    <w:rsid w:val="008F1B1C"/>
    <w:rsid w:val="008F33A5"/>
    <w:rsid w:val="009005B7"/>
    <w:rsid w:val="009020C5"/>
    <w:rsid w:val="00903BE2"/>
    <w:rsid w:val="00910EA0"/>
    <w:rsid w:val="009142FD"/>
    <w:rsid w:val="00917209"/>
    <w:rsid w:val="009177FF"/>
    <w:rsid w:val="0092196D"/>
    <w:rsid w:val="00921E3D"/>
    <w:rsid w:val="00925201"/>
    <w:rsid w:val="009302E7"/>
    <w:rsid w:val="009318CB"/>
    <w:rsid w:val="00931956"/>
    <w:rsid w:val="009341B5"/>
    <w:rsid w:val="0093633C"/>
    <w:rsid w:val="00937C07"/>
    <w:rsid w:val="00946F98"/>
    <w:rsid w:val="009547AA"/>
    <w:rsid w:val="00955DC8"/>
    <w:rsid w:val="0095647C"/>
    <w:rsid w:val="00957439"/>
    <w:rsid w:val="00960106"/>
    <w:rsid w:val="00962B1C"/>
    <w:rsid w:val="00963305"/>
    <w:rsid w:val="00963A2A"/>
    <w:rsid w:val="009650CC"/>
    <w:rsid w:val="00970829"/>
    <w:rsid w:val="009724D2"/>
    <w:rsid w:val="00972AB9"/>
    <w:rsid w:val="00974732"/>
    <w:rsid w:val="009771C2"/>
    <w:rsid w:val="009779CF"/>
    <w:rsid w:val="00980027"/>
    <w:rsid w:val="009806F0"/>
    <w:rsid w:val="009817F4"/>
    <w:rsid w:val="00982416"/>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2C26"/>
    <w:rsid w:val="009E4FFA"/>
    <w:rsid w:val="009E5019"/>
    <w:rsid w:val="009E73D1"/>
    <w:rsid w:val="009F1670"/>
    <w:rsid w:val="009F20EB"/>
    <w:rsid w:val="00A01F35"/>
    <w:rsid w:val="00A03270"/>
    <w:rsid w:val="00A03DB5"/>
    <w:rsid w:val="00A06EFE"/>
    <w:rsid w:val="00A07BCD"/>
    <w:rsid w:val="00A10B3E"/>
    <w:rsid w:val="00A116DB"/>
    <w:rsid w:val="00A150A8"/>
    <w:rsid w:val="00A164C2"/>
    <w:rsid w:val="00A175DA"/>
    <w:rsid w:val="00A176A9"/>
    <w:rsid w:val="00A20FBE"/>
    <w:rsid w:val="00A2224C"/>
    <w:rsid w:val="00A267E4"/>
    <w:rsid w:val="00A26B62"/>
    <w:rsid w:val="00A32059"/>
    <w:rsid w:val="00A32904"/>
    <w:rsid w:val="00A3362F"/>
    <w:rsid w:val="00A33942"/>
    <w:rsid w:val="00A3564F"/>
    <w:rsid w:val="00A40CF6"/>
    <w:rsid w:val="00A41E3C"/>
    <w:rsid w:val="00A47158"/>
    <w:rsid w:val="00A50143"/>
    <w:rsid w:val="00A5593A"/>
    <w:rsid w:val="00A55D2D"/>
    <w:rsid w:val="00A56C20"/>
    <w:rsid w:val="00A56D8F"/>
    <w:rsid w:val="00A63B80"/>
    <w:rsid w:val="00A650C1"/>
    <w:rsid w:val="00A672FF"/>
    <w:rsid w:val="00A7200A"/>
    <w:rsid w:val="00A730B9"/>
    <w:rsid w:val="00A7439C"/>
    <w:rsid w:val="00A7507E"/>
    <w:rsid w:val="00A772E4"/>
    <w:rsid w:val="00A77D8B"/>
    <w:rsid w:val="00A839CF"/>
    <w:rsid w:val="00A84EE8"/>
    <w:rsid w:val="00A87ABE"/>
    <w:rsid w:val="00A946F4"/>
    <w:rsid w:val="00A947C2"/>
    <w:rsid w:val="00A957D3"/>
    <w:rsid w:val="00A97094"/>
    <w:rsid w:val="00A97D97"/>
    <w:rsid w:val="00AA0160"/>
    <w:rsid w:val="00AA1C0D"/>
    <w:rsid w:val="00AA3616"/>
    <w:rsid w:val="00AA4A54"/>
    <w:rsid w:val="00AA5D8E"/>
    <w:rsid w:val="00AB40A7"/>
    <w:rsid w:val="00AC0302"/>
    <w:rsid w:val="00AC05A6"/>
    <w:rsid w:val="00AC0A4D"/>
    <w:rsid w:val="00AC1189"/>
    <w:rsid w:val="00AC2350"/>
    <w:rsid w:val="00AC2A2F"/>
    <w:rsid w:val="00AC3353"/>
    <w:rsid w:val="00AC6222"/>
    <w:rsid w:val="00AC6390"/>
    <w:rsid w:val="00AD2FA9"/>
    <w:rsid w:val="00AD535F"/>
    <w:rsid w:val="00AD5C5D"/>
    <w:rsid w:val="00AD61B5"/>
    <w:rsid w:val="00AE203D"/>
    <w:rsid w:val="00AE213F"/>
    <w:rsid w:val="00AE3477"/>
    <w:rsid w:val="00AE449C"/>
    <w:rsid w:val="00AE55EF"/>
    <w:rsid w:val="00AE732E"/>
    <w:rsid w:val="00AF22CC"/>
    <w:rsid w:val="00AF4241"/>
    <w:rsid w:val="00AF4993"/>
    <w:rsid w:val="00AF68F5"/>
    <w:rsid w:val="00B01211"/>
    <w:rsid w:val="00B013BC"/>
    <w:rsid w:val="00B02232"/>
    <w:rsid w:val="00B0721D"/>
    <w:rsid w:val="00B076AC"/>
    <w:rsid w:val="00B119A9"/>
    <w:rsid w:val="00B15278"/>
    <w:rsid w:val="00B174B8"/>
    <w:rsid w:val="00B2270A"/>
    <w:rsid w:val="00B2295E"/>
    <w:rsid w:val="00B277DD"/>
    <w:rsid w:val="00B27DE4"/>
    <w:rsid w:val="00B35AB5"/>
    <w:rsid w:val="00B360C4"/>
    <w:rsid w:val="00B403D1"/>
    <w:rsid w:val="00B41BA4"/>
    <w:rsid w:val="00B43EAB"/>
    <w:rsid w:val="00B5040F"/>
    <w:rsid w:val="00B51CC8"/>
    <w:rsid w:val="00B555A7"/>
    <w:rsid w:val="00B65EEC"/>
    <w:rsid w:val="00B80C12"/>
    <w:rsid w:val="00B83385"/>
    <w:rsid w:val="00B83DD8"/>
    <w:rsid w:val="00B86F54"/>
    <w:rsid w:val="00B9195D"/>
    <w:rsid w:val="00B95304"/>
    <w:rsid w:val="00B963CE"/>
    <w:rsid w:val="00B968CF"/>
    <w:rsid w:val="00BA081A"/>
    <w:rsid w:val="00BA3D1E"/>
    <w:rsid w:val="00BB0E21"/>
    <w:rsid w:val="00BB179D"/>
    <w:rsid w:val="00BB4C71"/>
    <w:rsid w:val="00BC11CA"/>
    <w:rsid w:val="00BC156A"/>
    <w:rsid w:val="00BC2F69"/>
    <w:rsid w:val="00BC6BF2"/>
    <w:rsid w:val="00BD112C"/>
    <w:rsid w:val="00BD128F"/>
    <w:rsid w:val="00BD1F5B"/>
    <w:rsid w:val="00BD29F7"/>
    <w:rsid w:val="00BD2B14"/>
    <w:rsid w:val="00BD4423"/>
    <w:rsid w:val="00BD49CD"/>
    <w:rsid w:val="00BD7051"/>
    <w:rsid w:val="00BD7562"/>
    <w:rsid w:val="00BD776E"/>
    <w:rsid w:val="00BE0D7D"/>
    <w:rsid w:val="00BE1217"/>
    <w:rsid w:val="00BE37B5"/>
    <w:rsid w:val="00BE49C7"/>
    <w:rsid w:val="00BF66E8"/>
    <w:rsid w:val="00BF6C8D"/>
    <w:rsid w:val="00BF75C5"/>
    <w:rsid w:val="00C00B7B"/>
    <w:rsid w:val="00C01111"/>
    <w:rsid w:val="00C02510"/>
    <w:rsid w:val="00C02907"/>
    <w:rsid w:val="00C040E2"/>
    <w:rsid w:val="00C04933"/>
    <w:rsid w:val="00C05F75"/>
    <w:rsid w:val="00C15006"/>
    <w:rsid w:val="00C1640B"/>
    <w:rsid w:val="00C24D14"/>
    <w:rsid w:val="00C260DE"/>
    <w:rsid w:val="00C26BD3"/>
    <w:rsid w:val="00C3182E"/>
    <w:rsid w:val="00C323F7"/>
    <w:rsid w:val="00C34877"/>
    <w:rsid w:val="00C35436"/>
    <w:rsid w:val="00C35C67"/>
    <w:rsid w:val="00C35E01"/>
    <w:rsid w:val="00C362D6"/>
    <w:rsid w:val="00C4327A"/>
    <w:rsid w:val="00C45830"/>
    <w:rsid w:val="00C46712"/>
    <w:rsid w:val="00C47F23"/>
    <w:rsid w:val="00C53617"/>
    <w:rsid w:val="00C550F3"/>
    <w:rsid w:val="00C56448"/>
    <w:rsid w:val="00C621F8"/>
    <w:rsid w:val="00C62BD4"/>
    <w:rsid w:val="00C63339"/>
    <w:rsid w:val="00C63631"/>
    <w:rsid w:val="00C64B78"/>
    <w:rsid w:val="00C64D11"/>
    <w:rsid w:val="00C66589"/>
    <w:rsid w:val="00C66812"/>
    <w:rsid w:val="00C66ADE"/>
    <w:rsid w:val="00C66C39"/>
    <w:rsid w:val="00C66D1C"/>
    <w:rsid w:val="00C67128"/>
    <w:rsid w:val="00C71704"/>
    <w:rsid w:val="00C72420"/>
    <w:rsid w:val="00C72B84"/>
    <w:rsid w:val="00C7669D"/>
    <w:rsid w:val="00C80631"/>
    <w:rsid w:val="00C810B6"/>
    <w:rsid w:val="00C81133"/>
    <w:rsid w:val="00C8253F"/>
    <w:rsid w:val="00C836A4"/>
    <w:rsid w:val="00C85F9B"/>
    <w:rsid w:val="00C86307"/>
    <w:rsid w:val="00C91C0C"/>
    <w:rsid w:val="00C91E29"/>
    <w:rsid w:val="00C94E9B"/>
    <w:rsid w:val="00C969C6"/>
    <w:rsid w:val="00CA0D1B"/>
    <w:rsid w:val="00CA37C9"/>
    <w:rsid w:val="00CA686E"/>
    <w:rsid w:val="00CA6904"/>
    <w:rsid w:val="00CB0D9F"/>
    <w:rsid w:val="00CB2394"/>
    <w:rsid w:val="00CB3B74"/>
    <w:rsid w:val="00CB51C5"/>
    <w:rsid w:val="00CB5564"/>
    <w:rsid w:val="00CC131F"/>
    <w:rsid w:val="00CC15F9"/>
    <w:rsid w:val="00CC4416"/>
    <w:rsid w:val="00CC49F1"/>
    <w:rsid w:val="00CC4E3D"/>
    <w:rsid w:val="00CC7484"/>
    <w:rsid w:val="00CD2249"/>
    <w:rsid w:val="00CD404D"/>
    <w:rsid w:val="00CD5701"/>
    <w:rsid w:val="00CD6DC7"/>
    <w:rsid w:val="00CD71AB"/>
    <w:rsid w:val="00CE1705"/>
    <w:rsid w:val="00CE1A05"/>
    <w:rsid w:val="00CE4595"/>
    <w:rsid w:val="00CE6E3B"/>
    <w:rsid w:val="00CE7411"/>
    <w:rsid w:val="00CF0480"/>
    <w:rsid w:val="00CF104C"/>
    <w:rsid w:val="00CF174D"/>
    <w:rsid w:val="00CF1A1B"/>
    <w:rsid w:val="00CF1B7B"/>
    <w:rsid w:val="00CF38B3"/>
    <w:rsid w:val="00CF3BC9"/>
    <w:rsid w:val="00D0132C"/>
    <w:rsid w:val="00D04B9C"/>
    <w:rsid w:val="00D11B81"/>
    <w:rsid w:val="00D12772"/>
    <w:rsid w:val="00D127D3"/>
    <w:rsid w:val="00D15DAC"/>
    <w:rsid w:val="00D15E93"/>
    <w:rsid w:val="00D17CBB"/>
    <w:rsid w:val="00D20461"/>
    <w:rsid w:val="00D206D7"/>
    <w:rsid w:val="00D22C3A"/>
    <w:rsid w:val="00D24808"/>
    <w:rsid w:val="00D25053"/>
    <w:rsid w:val="00D31D68"/>
    <w:rsid w:val="00D325F5"/>
    <w:rsid w:val="00D32987"/>
    <w:rsid w:val="00D374E8"/>
    <w:rsid w:val="00D40E2E"/>
    <w:rsid w:val="00D40FF7"/>
    <w:rsid w:val="00D421A2"/>
    <w:rsid w:val="00D51528"/>
    <w:rsid w:val="00D51CA0"/>
    <w:rsid w:val="00D520C4"/>
    <w:rsid w:val="00D52D75"/>
    <w:rsid w:val="00D534B4"/>
    <w:rsid w:val="00D551D4"/>
    <w:rsid w:val="00D56DF0"/>
    <w:rsid w:val="00D60262"/>
    <w:rsid w:val="00D63A62"/>
    <w:rsid w:val="00D65422"/>
    <w:rsid w:val="00D66C07"/>
    <w:rsid w:val="00D70298"/>
    <w:rsid w:val="00D707DC"/>
    <w:rsid w:val="00D71199"/>
    <w:rsid w:val="00D72072"/>
    <w:rsid w:val="00D724DC"/>
    <w:rsid w:val="00D76249"/>
    <w:rsid w:val="00D80EEC"/>
    <w:rsid w:val="00D8184D"/>
    <w:rsid w:val="00D82BB5"/>
    <w:rsid w:val="00D82CD1"/>
    <w:rsid w:val="00D842F5"/>
    <w:rsid w:val="00D84472"/>
    <w:rsid w:val="00D849C1"/>
    <w:rsid w:val="00D92261"/>
    <w:rsid w:val="00D945D0"/>
    <w:rsid w:val="00D9490B"/>
    <w:rsid w:val="00D9789F"/>
    <w:rsid w:val="00DA2733"/>
    <w:rsid w:val="00DA3E3F"/>
    <w:rsid w:val="00DB1AB1"/>
    <w:rsid w:val="00DB5F31"/>
    <w:rsid w:val="00DB7E8A"/>
    <w:rsid w:val="00DC1814"/>
    <w:rsid w:val="00DC4CF5"/>
    <w:rsid w:val="00DC654A"/>
    <w:rsid w:val="00DC71B8"/>
    <w:rsid w:val="00DD0CF5"/>
    <w:rsid w:val="00DD18E0"/>
    <w:rsid w:val="00DD38A0"/>
    <w:rsid w:val="00DD5769"/>
    <w:rsid w:val="00DE4429"/>
    <w:rsid w:val="00DF0FE8"/>
    <w:rsid w:val="00E00E93"/>
    <w:rsid w:val="00E01261"/>
    <w:rsid w:val="00E04E81"/>
    <w:rsid w:val="00E05446"/>
    <w:rsid w:val="00E12364"/>
    <w:rsid w:val="00E12F62"/>
    <w:rsid w:val="00E12FA2"/>
    <w:rsid w:val="00E13EF4"/>
    <w:rsid w:val="00E15DFC"/>
    <w:rsid w:val="00E237FE"/>
    <w:rsid w:val="00E32615"/>
    <w:rsid w:val="00E344C3"/>
    <w:rsid w:val="00E3467D"/>
    <w:rsid w:val="00E43461"/>
    <w:rsid w:val="00E45B46"/>
    <w:rsid w:val="00E46A19"/>
    <w:rsid w:val="00E47039"/>
    <w:rsid w:val="00E47756"/>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6406"/>
    <w:rsid w:val="00E86D17"/>
    <w:rsid w:val="00E96641"/>
    <w:rsid w:val="00EA1E73"/>
    <w:rsid w:val="00EB0A2B"/>
    <w:rsid w:val="00EB19FF"/>
    <w:rsid w:val="00EB2378"/>
    <w:rsid w:val="00EB40F6"/>
    <w:rsid w:val="00EB5804"/>
    <w:rsid w:val="00EB6C9D"/>
    <w:rsid w:val="00EB764E"/>
    <w:rsid w:val="00EB7CDD"/>
    <w:rsid w:val="00EC02BF"/>
    <w:rsid w:val="00EC1D7C"/>
    <w:rsid w:val="00EC5A00"/>
    <w:rsid w:val="00ED16A5"/>
    <w:rsid w:val="00ED2E4F"/>
    <w:rsid w:val="00ED56EF"/>
    <w:rsid w:val="00EE4AAF"/>
    <w:rsid w:val="00EF115F"/>
    <w:rsid w:val="00EF4703"/>
    <w:rsid w:val="00EF48C9"/>
    <w:rsid w:val="00EF4982"/>
    <w:rsid w:val="00EF58E3"/>
    <w:rsid w:val="00F015B1"/>
    <w:rsid w:val="00F02E4A"/>
    <w:rsid w:val="00F03373"/>
    <w:rsid w:val="00F05251"/>
    <w:rsid w:val="00F100D8"/>
    <w:rsid w:val="00F12D55"/>
    <w:rsid w:val="00F14041"/>
    <w:rsid w:val="00F1426C"/>
    <w:rsid w:val="00F17269"/>
    <w:rsid w:val="00F20925"/>
    <w:rsid w:val="00F23F6A"/>
    <w:rsid w:val="00F25B9C"/>
    <w:rsid w:val="00F26C9E"/>
    <w:rsid w:val="00F27A39"/>
    <w:rsid w:val="00F27ACC"/>
    <w:rsid w:val="00F30134"/>
    <w:rsid w:val="00F33BF9"/>
    <w:rsid w:val="00F33C99"/>
    <w:rsid w:val="00F371C2"/>
    <w:rsid w:val="00F41B58"/>
    <w:rsid w:val="00F42DBE"/>
    <w:rsid w:val="00F42F77"/>
    <w:rsid w:val="00F466A8"/>
    <w:rsid w:val="00F512A2"/>
    <w:rsid w:val="00F54667"/>
    <w:rsid w:val="00F54FBB"/>
    <w:rsid w:val="00F550E3"/>
    <w:rsid w:val="00F568A7"/>
    <w:rsid w:val="00F62BA9"/>
    <w:rsid w:val="00F6334E"/>
    <w:rsid w:val="00F65740"/>
    <w:rsid w:val="00F70A61"/>
    <w:rsid w:val="00F71A4B"/>
    <w:rsid w:val="00F723A0"/>
    <w:rsid w:val="00F73F69"/>
    <w:rsid w:val="00F77B12"/>
    <w:rsid w:val="00F84055"/>
    <w:rsid w:val="00F84E19"/>
    <w:rsid w:val="00F85010"/>
    <w:rsid w:val="00F853B6"/>
    <w:rsid w:val="00F96161"/>
    <w:rsid w:val="00F96475"/>
    <w:rsid w:val="00FA1B7B"/>
    <w:rsid w:val="00FA268B"/>
    <w:rsid w:val="00FA2B8C"/>
    <w:rsid w:val="00FA5FA5"/>
    <w:rsid w:val="00FA7010"/>
    <w:rsid w:val="00FB2857"/>
    <w:rsid w:val="00FB4266"/>
    <w:rsid w:val="00FB632A"/>
    <w:rsid w:val="00FB681A"/>
    <w:rsid w:val="00FC765B"/>
    <w:rsid w:val="00FC7DEB"/>
    <w:rsid w:val="00FD3BF5"/>
    <w:rsid w:val="00FD3F21"/>
    <w:rsid w:val="00FD6EB5"/>
    <w:rsid w:val="00FE2311"/>
    <w:rsid w:val="00FE289C"/>
    <w:rsid w:val="00FE55C7"/>
    <w:rsid w:val="00FE585C"/>
    <w:rsid w:val="00FE767D"/>
    <w:rsid w:val="00FE7C0A"/>
    <w:rsid w:val="00FF10C7"/>
    <w:rsid w:val="00FF3B94"/>
    <w:rsid w:val="00FF6F1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semiHidden/>
    <w:unhideWhenUsed/>
    <w:rsid w:val="00CB5564"/>
    <w:rPr>
      <w:sz w:val="20"/>
      <w:szCs w:val="20"/>
    </w:rPr>
  </w:style>
  <w:style w:type="character" w:customStyle="1" w:styleId="CommentTextChar">
    <w:name w:val="Comment Text Char"/>
    <w:basedOn w:val="DefaultParagraphFont"/>
    <w:link w:val="CommentText"/>
    <w:uiPriority w:val="99"/>
    <w:semiHidden/>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val="en-L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2012948134">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citus.lt/uploads/files/Paskolos_imokos_skaiciavimas.png" TargetMode="External"/><Relationship Id="rId1" Type="http://schemas.openxmlformats.org/officeDocument/2006/relationships/hyperlink" Target="https://www.citus.lt/uploads/files/Paskolos_imokos_formule.pn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ytas.stalnionis@citus.lt"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1226</Words>
  <Characters>6994</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Daugiau informacijos: </vt:lpstr>
    </vt:vector>
  </TitlesOfParts>
  <Company/>
  <LinksUpToDate>false</LinksUpToDate>
  <CharactersWithSpaces>8204</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30</cp:revision>
  <cp:lastPrinted>2018-09-12T07:36:00Z</cp:lastPrinted>
  <dcterms:created xsi:type="dcterms:W3CDTF">2023-06-01T08:00:00Z</dcterms:created>
  <dcterms:modified xsi:type="dcterms:W3CDTF">2023-10-26T08:50:00Z</dcterms:modified>
</cp:coreProperties>
</file>