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B1EF" w14:textId="39BD4C35" w:rsidR="00625F4E" w:rsidRDefault="00625F4E" w:rsidP="00707F8A">
      <w:pPr>
        <w:rPr>
          <w:rFonts w:ascii="Segoe UI" w:hAnsi="Segoe UI" w:cs="Segoe UI"/>
        </w:rPr>
      </w:pPr>
      <w:r w:rsidRPr="002175C5">
        <w:rPr>
          <w:rFonts w:ascii="Segoe UI" w:hAnsi="Segoe UI" w:cs="Segoe UI"/>
        </w:rPr>
        <w:t>PRANEŠIMAS ŽINIASKLAIDAI</w:t>
      </w:r>
      <w:r w:rsidR="00707F8A">
        <w:rPr>
          <w:rFonts w:ascii="Segoe UI" w:hAnsi="Segoe UI" w:cs="Segoe UI"/>
        </w:rPr>
        <w:br/>
      </w:r>
      <w:r w:rsidRPr="00E94F4A">
        <w:rPr>
          <w:rFonts w:ascii="Segoe UI" w:hAnsi="Segoe UI" w:cs="Segoe UI"/>
        </w:rPr>
        <w:t>202</w:t>
      </w:r>
      <w:r w:rsidR="00CA757B">
        <w:rPr>
          <w:rFonts w:ascii="Segoe UI" w:hAnsi="Segoe UI" w:cs="Segoe UI"/>
        </w:rPr>
        <w:t>3</w:t>
      </w:r>
      <w:r w:rsidRPr="00E94F4A">
        <w:rPr>
          <w:rFonts w:ascii="Segoe UI" w:hAnsi="Segoe UI" w:cs="Segoe UI"/>
        </w:rPr>
        <w:t xml:space="preserve"> m</w:t>
      </w:r>
      <w:r w:rsidRPr="00CD21F9">
        <w:rPr>
          <w:rFonts w:ascii="Segoe UI" w:hAnsi="Segoe UI" w:cs="Segoe UI"/>
        </w:rPr>
        <w:t xml:space="preserve">. </w:t>
      </w:r>
      <w:r w:rsidR="002806FE">
        <w:rPr>
          <w:rFonts w:ascii="Segoe UI" w:hAnsi="Segoe UI" w:cs="Segoe UI"/>
        </w:rPr>
        <w:t>gruodžio</w:t>
      </w:r>
      <w:r w:rsidR="00997F2B">
        <w:rPr>
          <w:rFonts w:ascii="Segoe UI" w:hAnsi="Segoe UI" w:cs="Segoe UI"/>
        </w:rPr>
        <w:t xml:space="preserve"> </w:t>
      </w:r>
      <w:r w:rsidR="002806FE">
        <w:rPr>
          <w:rFonts w:ascii="Segoe UI" w:hAnsi="Segoe UI" w:cs="Segoe UI"/>
        </w:rPr>
        <w:t>5</w:t>
      </w:r>
      <w:r w:rsidR="00CD21F9" w:rsidRPr="00E30A17">
        <w:rPr>
          <w:rFonts w:ascii="Segoe UI" w:hAnsi="Segoe UI" w:cs="Segoe UI"/>
          <w:lang w:val="en-US"/>
        </w:rPr>
        <w:t xml:space="preserve"> </w:t>
      </w:r>
      <w:r w:rsidRPr="00E30A17">
        <w:rPr>
          <w:rFonts w:ascii="Segoe UI" w:hAnsi="Segoe UI" w:cs="Segoe UI"/>
        </w:rPr>
        <w:t>d.</w:t>
      </w:r>
    </w:p>
    <w:p w14:paraId="13EC7FBD" w14:textId="34F27019" w:rsidR="00813A07" w:rsidRDefault="00813A07" w:rsidP="00813A07">
      <w:pPr>
        <w:pStyle w:val="Betarp"/>
        <w:rPr>
          <w:rFonts w:ascii="Segoe UI" w:hAnsi="Segoe UI" w:cs="Segoe UI"/>
          <w:b/>
          <w:bCs/>
          <w:sz w:val="28"/>
          <w:szCs w:val="28"/>
          <w:lang w:val="lt-LT"/>
        </w:rPr>
      </w:pPr>
      <w:r w:rsidRPr="7BF78EFC">
        <w:rPr>
          <w:rFonts w:ascii="Segoe UI" w:hAnsi="Segoe UI" w:cs="Segoe UI"/>
          <w:b/>
          <w:bCs/>
          <w:sz w:val="28"/>
          <w:szCs w:val="28"/>
          <w:lang w:val="lt-LT"/>
        </w:rPr>
        <w:t xml:space="preserve">„Luminor“ banko ESG rizika </w:t>
      </w:r>
      <w:r w:rsidR="00132DF3" w:rsidRPr="7BF78EFC">
        <w:rPr>
          <w:rFonts w:ascii="Segoe UI" w:hAnsi="Segoe UI" w:cs="Segoe UI"/>
          <w:b/>
          <w:bCs/>
          <w:sz w:val="28"/>
          <w:szCs w:val="28"/>
          <w:lang w:val="lt-LT"/>
        </w:rPr>
        <w:t>pati</w:t>
      </w:r>
      <w:r w:rsidRPr="7BF78EFC">
        <w:rPr>
          <w:rFonts w:ascii="Segoe UI" w:hAnsi="Segoe UI" w:cs="Segoe UI"/>
          <w:b/>
          <w:bCs/>
          <w:sz w:val="28"/>
          <w:szCs w:val="28"/>
          <w:lang w:val="lt-LT"/>
        </w:rPr>
        <w:t xml:space="preserve"> mažiausia tarp Baltijos šalių bankų</w:t>
      </w:r>
    </w:p>
    <w:p w14:paraId="03221FED" w14:textId="77777777" w:rsidR="00813A07" w:rsidRPr="00B73353" w:rsidRDefault="00813A07" w:rsidP="00813A07">
      <w:pPr>
        <w:pStyle w:val="Betarp"/>
        <w:rPr>
          <w:rFonts w:ascii="Arial" w:hAnsi="Arial" w:cs="Arial"/>
          <w:lang w:val="lt-LT"/>
        </w:rPr>
      </w:pPr>
    </w:p>
    <w:p w14:paraId="03674536" w14:textId="138F4E08" w:rsidR="00813A07" w:rsidRDefault="00813A07" w:rsidP="008819A7">
      <w:pPr>
        <w:jc w:val="both"/>
        <w:rPr>
          <w:rFonts w:ascii="Segoe UI" w:hAnsi="Segoe UI" w:cs="Segoe UI"/>
          <w:b/>
          <w:bCs/>
        </w:rPr>
      </w:pPr>
      <w:r w:rsidRPr="00813A07">
        <w:rPr>
          <w:rFonts w:ascii="Segoe UI" w:hAnsi="Segoe UI" w:cs="Segoe UI"/>
          <w:b/>
          <w:bCs/>
        </w:rPr>
        <w:t xml:space="preserve">„Luminor“ bankas jau antrus metus iš eilės išlaikė lyderystę tarp didžiųjų Baltijos šalių bankų – pasaulinis ESG reitingų lyderis suteikė jam </w:t>
      </w:r>
      <w:r w:rsidR="003D1E17">
        <w:rPr>
          <w:rFonts w:ascii="Segoe UI" w:hAnsi="Segoe UI" w:cs="Segoe UI"/>
          <w:b/>
          <w:bCs/>
        </w:rPr>
        <w:t>labai maž</w:t>
      </w:r>
      <w:r w:rsidRPr="00813A07">
        <w:rPr>
          <w:rFonts w:ascii="Segoe UI" w:hAnsi="Segoe UI" w:cs="Segoe UI"/>
          <w:b/>
          <w:bCs/>
        </w:rPr>
        <w:t xml:space="preserve">ą </w:t>
      </w:r>
      <w:r w:rsidR="001720D9" w:rsidRPr="00813A07">
        <w:rPr>
          <w:rFonts w:ascii="Segoe UI" w:hAnsi="Segoe UI" w:cs="Segoe UI"/>
          <w:b/>
          <w:bCs/>
        </w:rPr>
        <w:t xml:space="preserve">ESG </w:t>
      </w:r>
      <w:r w:rsidR="001720D9">
        <w:rPr>
          <w:rFonts w:ascii="Segoe UI" w:hAnsi="Segoe UI" w:cs="Segoe UI"/>
          <w:b/>
          <w:bCs/>
        </w:rPr>
        <w:t>rizik</w:t>
      </w:r>
      <w:r w:rsidR="003D1E17">
        <w:rPr>
          <w:rFonts w:ascii="Segoe UI" w:hAnsi="Segoe UI" w:cs="Segoe UI"/>
          <w:b/>
          <w:bCs/>
        </w:rPr>
        <w:t>ą rodantį</w:t>
      </w:r>
      <w:r w:rsidR="001720D9">
        <w:rPr>
          <w:rFonts w:ascii="Segoe UI" w:hAnsi="Segoe UI" w:cs="Segoe UI"/>
          <w:b/>
          <w:bCs/>
        </w:rPr>
        <w:t xml:space="preserve"> </w:t>
      </w:r>
      <w:r w:rsidRPr="00813A07">
        <w:rPr>
          <w:rFonts w:ascii="Segoe UI" w:hAnsi="Segoe UI" w:cs="Segoe UI"/>
          <w:b/>
          <w:bCs/>
        </w:rPr>
        <w:t xml:space="preserve">12,4 balų reitingą. Pagal </w:t>
      </w:r>
      <w:r w:rsidR="008819A7">
        <w:rPr>
          <w:rFonts w:ascii="Segoe UI" w:hAnsi="Segoe UI" w:cs="Segoe UI"/>
          <w:b/>
          <w:bCs/>
        </w:rPr>
        <w:t>šį vertinimą</w:t>
      </w:r>
      <w:r w:rsidRPr="00813A07">
        <w:rPr>
          <w:rFonts w:ascii="Segoe UI" w:hAnsi="Segoe UI" w:cs="Segoe UI"/>
          <w:b/>
          <w:bCs/>
        </w:rPr>
        <w:t xml:space="preserve"> bankas taip pat atsidūrė 61-oje vietoje </w:t>
      </w:r>
      <w:r w:rsidR="00F84F79">
        <w:rPr>
          <w:rFonts w:ascii="Segoe UI" w:hAnsi="Segoe UI" w:cs="Segoe UI"/>
          <w:b/>
          <w:bCs/>
        </w:rPr>
        <w:t>tarp</w:t>
      </w:r>
      <w:r w:rsidRPr="00813A07">
        <w:rPr>
          <w:rFonts w:ascii="Segoe UI" w:hAnsi="Segoe UI" w:cs="Segoe UI"/>
          <w:b/>
          <w:bCs/>
        </w:rPr>
        <w:t xml:space="preserve"> 1009 bankų visame pasaulyje.</w:t>
      </w:r>
    </w:p>
    <w:p w14:paraId="127E09D4" w14:textId="77777777" w:rsidR="00813A07" w:rsidRPr="00813A07" w:rsidRDefault="00813A07" w:rsidP="008819A7">
      <w:pPr>
        <w:jc w:val="both"/>
        <w:rPr>
          <w:rFonts w:ascii="Segoe UI" w:hAnsi="Segoe UI" w:cs="Segoe UI"/>
        </w:rPr>
      </w:pPr>
      <w:r w:rsidRPr="00813A07">
        <w:rPr>
          <w:rFonts w:ascii="Segoe UI" w:hAnsi="Segoe UI" w:cs="Segoe UI"/>
        </w:rPr>
        <w:t>Vertinimą atlieka ESG (Environmental, Social and Governance, liet. Aplinkos apsaugos, socialinės atsakomybės ir valdysenos) reitingų lyderis „Morningstar Sustainalytics“, dirbantis su šimtais pasaulyje pirmaujančių turto valdytojų ir pensijų fondų. Reitingas vertina patiriamas ESG rizikas bei įmonių atliekamus veiksmus šioms rizikoms valdyti.</w:t>
      </w:r>
    </w:p>
    <w:p w14:paraId="7AF43369" w14:textId="347C3912" w:rsidR="00DB4958" w:rsidRPr="00813A07" w:rsidRDefault="00813A07" w:rsidP="008819A7">
      <w:pPr>
        <w:jc w:val="both"/>
        <w:rPr>
          <w:rFonts w:ascii="Segoe UI" w:hAnsi="Segoe UI" w:cs="Segoe UI"/>
        </w:rPr>
      </w:pPr>
      <w:r w:rsidRPr="00813A07">
        <w:rPr>
          <w:rFonts w:ascii="Segoe UI" w:hAnsi="Segoe UI" w:cs="Segoe UI"/>
        </w:rPr>
        <w:t>„</w:t>
      </w:r>
      <w:r w:rsidR="00062FA0" w:rsidRPr="00062FA0">
        <w:rPr>
          <w:rFonts w:ascii="Segoe UI" w:hAnsi="Segoe UI" w:cs="Segoe UI"/>
        </w:rPr>
        <w:t xml:space="preserve">Šį </w:t>
      </w:r>
      <w:r w:rsidR="00062FA0">
        <w:rPr>
          <w:rFonts w:ascii="Segoe UI" w:hAnsi="Segoe UI" w:cs="Segoe UI"/>
        </w:rPr>
        <w:t>pasiekimą</w:t>
      </w:r>
      <w:r w:rsidR="00062FA0" w:rsidRPr="00062FA0">
        <w:rPr>
          <w:rFonts w:ascii="Segoe UI" w:hAnsi="Segoe UI" w:cs="Segoe UI"/>
        </w:rPr>
        <w:t xml:space="preserve"> lėmė mūsų darbuotojai ir jų sunkus darbas užtikrinant, kad </w:t>
      </w:r>
      <w:r w:rsidR="00603568">
        <w:rPr>
          <w:rFonts w:ascii="Segoe UI" w:hAnsi="Segoe UI" w:cs="Segoe UI"/>
        </w:rPr>
        <w:t>ESG tikslai ir jų įgyvendinim</w:t>
      </w:r>
      <w:r w:rsidR="005908AE">
        <w:rPr>
          <w:rFonts w:ascii="Segoe UI" w:hAnsi="Segoe UI" w:cs="Segoe UI"/>
        </w:rPr>
        <w:t>as</w:t>
      </w:r>
      <w:r w:rsidR="00603568">
        <w:rPr>
          <w:rFonts w:ascii="Segoe UI" w:hAnsi="Segoe UI" w:cs="Segoe UI"/>
        </w:rPr>
        <w:t xml:space="preserve"> </w:t>
      </w:r>
      <w:r w:rsidR="00F84F79">
        <w:rPr>
          <w:rFonts w:ascii="Segoe UI" w:hAnsi="Segoe UI" w:cs="Segoe UI"/>
        </w:rPr>
        <w:t xml:space="preserve">būtų </w:t>
      </w:r>
      <w:r w:rsidR="00FB7505">
        <w:rPr>
          <w:rFonts w:ascii="Segoe UI" w:hAnsi="Segoe UI" w:cs="Segoe UI"/>
        </w:rPr>
        <w:t>integruot</w:t>
      </w:r>
      <w:r w:rsidR="005908AE">
        <w:rPr>
          <w:rFonts w:ascii="Segoe UI" w:hAnsi="Segoe UI" w:cs="Segoe UI"/>
        </w:rPr>
        <w:t>i</w:t>
      </w:r>
      <w:r w:rsidR="00FB7505">
        <w:rPr>
          <w:rFonts w:ascii="Segoe UI" w:hAnsi="Segoe UI" w:cs="Segoe UI"/>
        </w:rPr>
        <w:t xml:space="preserve"> į bendrus</w:t>
      </w:r>
      <w:r w:rsidR="005908AE">
        <w:rPr>
          <w:rFonts w:ascii="Segoe UI" w:hAnsi="Segoe UI" w:cs="Segoe UI"/>
        </w:rPr>
        <w:t xml:space="preserve"> viso</w:t>
      </w:r>
      <w:r w:rsidR="00FB7505">
        <w:rPr>
          <w:rFonts w:ascii="Segoe UI" w:hAnsi="Segoe UI" w:cs="Segoe UI"/>
        </w:rPr>
        <w:t xml:space="preserve"> „Luminor“ banko tikslus, verslo etiką ir įmonės</w:t>
      </w:r>
      <w:r w:rsidR="005908AE">
        <w:rPr>
          <w:rFonts w:ascii="Segoe UI" w:hAnsi="Segoe UI" w:cs="Segoe UI"/>
        </w:rPr>
        <w:t xml:space="preserve"> valdym</w:t>
      </w:r>
      <w:r w:rsidR="00E63E3D">
        <w:rPr>
          <w:rFonts w:ascii="Segoe UI" w:hAnsi="Segoe UI" w:cs="Segoe UI"/>
        </w:rPr>
        <w:t xml:space="preserve">ą. Kitaip tariant, </w:t>
      </w:r>
      <w:r w:rsidR="00A5635B">
        <w:rPr>
          <w:rFonts w:ascii="Segoe UI" w:hAnsi="Segoe UI" w:cs="Segoe UI"/>
        </w:rPr>
        <w:t>ESG principais vadovaujamės kiekviename savo žingsnyje</w:t>
      </w:r>
      <w:r w:rsidR="0060034F">
        <w:rPr>
          <w:rFonts w:ascii="Segoe UI" w:hAnsi="Segoe UI" w:cs="Segoe UI"/>
        </w:rPr>
        <w:t xml:space="preserve">“, – </w:t>
      </w:r>
      <w:r w:rsidR="00ED2D6B">
        <w:rPr>
          <w:rFonts w:ascii="Segoe UI" w:hAnsi="Segoe UI" w:cs="Segoe UI"/>
        </w:rPr>
        <w:t xml:space="preserve"> </w:t>
      </w:r>
      <w:r w:rsidR="0060034F" w:rsidRPr="00813A07">
        <w:rPr>
          <w:rFonts w:ascii="Segoe UI" w:hAnsi="Segoe UI" w:cs="Segoe UI"/>
        </w:rPr>
        <w:t>sako Kadri Vunder Fontana, „Luminor“ banko tvarumo vadovė.</w:t>
      </w:r>
    </w:p>
    <w:p w14:paraId="60859058" w14:textId="41FBE0EB" w:rsidR="00813A07" w:rsidRPr="00813A07" w:rsidRDefault="00813A07" w:rsidP="008819A7">
      <w:pPr>
        <w:jc w:val="both"/>
        <w:rPr>
          <w:rFonts w:ascii="Segoe UI" w:hAnsi="Segoe UI" w:cs="Segoe UI"/>
        </w:rPr>
      </w:pPr>
      <w:r w:rsidRPr="00813A07">
        <w:rPr>
          <w:rFonts w:ascii="Segoe UI" w:hAnsi="Segoe UI" w:cs="Segoe UI"/>
        </w:rPr>
        <w:t>„Sustainalytics“ vertinime tarp teigiamai įvertintų „Luminor“ banko atliekamų aplinkosauginių (angl. environmental) veiksmų išskirta griežta aplinkosaugos politika bei nuolatinės pastangos pereinant prie mažai anglies dioksid</w:t>
      </w:r>
      <w:r w:rsidR="005240C6">
        <w:rPr>
          <w:rFonts w:ascii="Segoe UI" w:hAnsi="Segoe UI" w:cs="Segoe UI"/>
        </w:rPr>
        <w:t xml:space="preserve">o </w:t>
      </w:r>
      <w:r w:rsidRPr="00813A07">
        <w:rPr>
          <w:rFonts w:ascii="Segoe UI" w:hAnsi="Segoe UI" w:cs="Segoe UI"/>
        </w:rPr>
        <w:t>į aplinką išskiriančios ekonomikos.</w:t>
      </w:r>
    </w:p>
    <w:p w14:paraId="7EFF6784" w14:textId="77777777" w:rsidR="00813A07" w:rsidRPr="00813A07" w:rsidRDefault="00813A07" w:rsidP="008819A7">
      <w:pPr>
        <w:jc w:val="both"/>
        <w:rPr>
          <w:rFonts w:ascii="Segoe UI" w:hAnsi="Segoe UI" w:cs="Segoe UI"/>
        </w:rPr>
      </w:pPr>
      <w:r w:rsidRPr="00813A07">
        <w:rPr>
          <w:rFonts w:ascii="Segoe UI" w:hAnsi="Segoe UI" w:cs="Segoe UI"/>
        </w:rPr>
        <w:t>Socialinių rizikų valdymo (angl. social) srityje, „Luminor“ įvertintas už vadovų atlyginimo susiejimą su ESG veiklos tikslais, tvirtą ir išsamią atsakingos rinkodaros politiką, vartotojų informavimą bei švietimą apie įvairius banko produktų bruožus, reguliarius darbuotojų mokymus duomenų privatumo valdymo ir kibernetinio saugumo klausimais bei kt.</w:t>
      </w:r>
    </w:p>
    <w:p w14:paraId="27333435" w14:textId="0EA7A19B" w:rsidR="00813A07" w:rsidRPr="00813A07" w:rsidRDefault="00813A07" w:rsidP="008819A7">
      <w:pPr>
        <w:jc w:val="both"/>
        <w:rPr>
          <w:rFonts w:ascii="Segoe UI" w:hAnsi="Segoe UI" w:cs="Segoe UI"/>
        </w:rPr>
      </w:pPr>
      <w:r w:rsidRPr="00813A07">
        <w:rPr>
          <w:rFonts w:ascii="Segoe UI" w:hAnsi="Segoe UI" w:cs="Segoe UI"/>
        </w:rPr>
        <w:t xml:space="preserve">Tarp teigiamai įvertintų „Luminor“ banko atliekamų valdysenos (angl. governance) veiksmų išskirtos nuosekliai teikiamos ir aiškios </w:t>
      </w:r>
      <w:r w:rsidR="00054B49">
        <w:rPr>
          <w:rFonts w:ascii="Segoe UI" w:hAnsi="Segoe UI" w:cs="Segoe UI"/>
        </w:rPr>
        <w:t>tvarumo</w:t>
      </w:r>
      <w:r w:rsidRPr="00813A07">
        <w:rPr>
          <w:rFonts w:ascii="Segoe UI" w:hAnsi="Segoe UI" w:cs="Segoe UI"/>
        </w:rPr>
        <w:t xml:space="preserve"> ataskaitos, ESG klausimų priežiūros paskyrimas banko valdybai, labai tvirta Duomenų apsaugos politik</w:t>
      </w:r>
      <w:r w:rsidR="005240C6">
        <w:rPr>
          <w:rFonts w:ascii="Segoe UI" w:hAnsi="Segoe UI" w:cs="Segoe UI"/>
        </w:rPr>
        <w:t>o</w:t>
      </w:r>
      <w:r w:rsidRPr="00813A07">
        <w:rPr>
          <w:rFonts w:ascii="Segoe UI" w:hAnsi="Segoe UI" w:cs="Segoe UI"/>
        </w:rPr>
        <w:t xml:space="preserve">s ir valdymo struktūra, griežta kovos su kyšininkavimu ir korupcija politika bei </w:t>
      </w:r>
      <w:r w:rsidR="00872ACD">
        <w:rPr>
          <w:rFonts w:ascii="Segoe UI" w:hAnsi="Segoe UI" w:cs="Segoe UI"/>
        </w:rPr>
        <w:t xml:space="preserve">kovos su </w:t>
      </w:r>
      <w:r w:rsidRPr="00813A07">
        <w:rPr>
          <w:rFonts w:ascii="Segoe UI" w:hAnsi="Segoe UI" w:cs="Segoe UI"/>
        </w:rPr>
        <w:t>pinigų plovimų įsipareigojimų laikymasis.</w:t>
      </w:r>
    </w:p>
    <w:p w14:paraId="64AFD1E3" w14:textId="60EE08A7" w:rsidR="00813A07" w:rsidRDefault="00813A07" w:rsidP="008819A7">
      <w:pPr>
        <w:jc w:val="both"/>
        <w:rPr>
          <w:rFonts w:ascii="Segoe UI" w:hAnsi="Segoe UI" w:cs="Segoe UI"/>
        </w:rPr>
      </w:pPr>
      <w:r w:rsidRPr="00813A07">
        <w:rPr>
          <w:rFonts w:ascii="Segoe UI" w:hAnsi="Segoe UI" w:cs="Segoe UI"/>
        </w:rPr>
        <w:t xml:space="preserve">Pažangą tvarumo srityje „Luminor“ bankas daro nuolat: 2022 metais </w:t>
      </w:r>
      <w:r w:rsidR="00470383">
        <w:rPr>
          <w:rFonts w:ascii="Segoe UI" w:hAnsi="Segoe UI" w:cs="Segoe UI"/>
        </w:rPr>
        <w:t xml:space="preserve">„Luminor“ bankas </w:t>
      </w:r>
      <w:r w:rsidRPr="00813A07">
        <w:rPr>
          <w:rFonts w:ascii="Segoe UI" w:hAnsi="Segoe UI" w:cs="Segoe UI"/>
        </w:rPr>
        <w:t>pirmieji Baltijos šalių rinkoje atskleidė finansuojamų verslo projektų</w:t>
      </w:r>
      <w:r w:rsidR="00C338DE">
        <w:rPr>
          <w:rFonts w:ascii="Segoe UI" w:hAnsi="Segoe UI" w:cs="Segoe UI"/>
        </w:rPr>
        <w:t xml:space="preserve"> </w:t>
      </w:r>
      <w:r w:rsidR="00054B49">
        <w:rPr>
          <w:rFonts w:ascii="Segoe UI" w:hAnsi="Segoe UI" w:cs="Segoe UI"/>
        </w:rPr>
        <w:t>ŠESD</w:t>
      </w:r>
      <w:r w:rsidRPr="00813A07">
        <w:rPr>
          <w:rFonts w:ascii="Segoe UI" w:hAnsi="Segoe UI" w:cs="Segoe UI"/>
        </w:rPr>
        <w:t xml:space="preserve"> emisijas ir šią praktiką tęsė šiemet.</w:t>
      </w:r>
    </w:p>
    <w:p w14:paraId="54143E2F" w14:textId="77777777" w:rsidR="00813A07" w:rsidRDefault="00813A07" w:rsidP="00813A07">
      <w:pPr>
        <w:rPr>
          <w:rStyle w:val="eop"/>
          <w:rFonts w:ascii="Segoe UI" w:hAnsi="Segoe UI" w:cs="Segoe UI"/>
          <w:b/>
          <w:bCs/>
          <w:color w:val="000000"/>
          <w:sz w:val="20"/>
          <w:szCs w:val="20"/>
        </w:rPr>
      </w:pPr>
    </w:p>
    <w:p w14:paraId="723E1DD8" w14:textId="36E0AF3F" w:rsidR="005D4AE2" w:rsidRDefault="00013258" w:rsidP="00C94148">
      <w:pPr>
        <w:rPr>
          <w:rStyle w:val="eop"/>
          <w:rFonts w:ascii="Segoe UI" w:hAnsi="Segoe UI" w:cs="Segoe UI"/>
          <w:color w:val="000000"/>
          <w:sz w:val="20"/>
          <w:szCs w:val="20"/>
        </w:rPr>
      </w:pPr>
      <w:r w:rsidRPr="00D722C0">
        <w:rPr>
          <w:rStyle w:val="normaltextrun"/>
          <w:rFonts w:ascii="Segoe UI" w:hAnsi="Segoe UI" w:cs="Segoe UI"/>
          <w:b/>
          <w:bCs/>
          <w:color w:val="000000"/>
          <w:sz w:val="20"/>
          <w:szCs w:val="20"/>
        </w:rPr>
        <w:t>Apie „</w:t>
      </w:r>
      <w:r w:rsidRPr="00D722C0">
        <w:rPr>
          <w:rStyle w:val="spellingerror"/>
          <w:rFonts w:ascii="Segoe UI" w:hAnsi="Segoe UI" w:cs="Segoe UI"/>
          <w:b/>
          <w:bCs/>
          <w:color w:val="000000"/>
        </w:rPr>
        <w:t>Luminor</w:t>
      </w:r>
      <w:r w:rsidRPr="00D722C0">
        <w:rPr>
          <w:rStyle w:val="normaltextrun"/>
          <w:rFonts w:ascii="Segoe UI" w:hAnsi="Segoe UI" w:cs="Segoe UI"/>
          <w:b/>
          <w:bCs/>
          <w:color w:val="000000"/>
          <w:sz w:val="20"/>
          <w:szCs w:val="20"/>
        </w:rPr>
        <w:t>“:</w:t>
      </w:r>
    </w:p>
    <w:p w14:paraId="6761C7A0" w14:textId="15B25BC8" w:rsidR="005D4AE2" w:rsidRDefault="00013258" w:rsidP="00C94148">
      <w:pPr>
        <w:rPr>
          <w:rStyle w:val="eop"/>
          <w:rFonts w:ascii="Segoe UI" w:hAnsi="Segoe UI" w:cs="Segoe UI"/>
          <w:color w:val="000000"/>
          <w:sz w:val="20"/>
          <w:szCs w:val="20"/>
        </w:rPr>
      </w:pPr>
      <w:r w:rsidRPr="00D722C0">
        <w:rPr>
          <w:rStyle w:val="normaltextrun"/>
          <w:rFonts w:ascii="Segoe UI" w:hAnsi="Segoe UI" w:cs="Segoe UI"/>
          <w:color w:val="000000"/>
          <w:sz w:val="20"/>
          <w:szCs w:val="20"/>
        </w:rPr>
        <w:t>„</w:t>
      </w:r>
      <w:r w:rsidRPr="0086210A">
        <w:rPr>
          <w:rStyle w:val="normaltextrun"/>
          <w:rFonts w:ascii="Segoe UI" w:hAnsi="Segoe UI" w:cs="Segoe UI"/>
          <w:color w:val="000000"/>
          <w:sz w:val="20"/>
          <w:szCs w:val="20"/>
        </w:rPr>
        <w:t>Luminor</w:t>
      </w:r>
      <w:r w:rsidRPr="00D722C0">
        <w:rPr>
          <w:rStyle w:val="normaltextrun"/>
          <w:rFonts w:ascii="Segoe UI" w:hAnsi="Segoe UI" w:cs="Segoe UI"/>
          <w:color w:val="000000"/>
          <w:sz w:val="20"/>
          <w:szCs w:val="20"/>
        </w:rPr>
        <w:t>“ yra pirmaujantis nepriklausomas bankas Baltijos šalyse ir trečias pagal dydį finansinių paslaugų tiekėjas regione. Mes aptarnaujame asmenų, šeimų ir verslo finansinius poreikius. Kaip ir mūsų namų rinkos – Estija, Latvija ir Lietuva – mes esame jauni, dinamiški ir žvelgiantys į ateitį.</w:t>
      </w:r>
      <w:r w:rsidRPr="00D722C0">
        <w:rPr>
          <w:rStyle w:val="eop"/>
          <w:rFonts w:ascii="Segoe UI" w:hAnsi="Segoe UI" w:cs="Segoe UI"/>
          <w:color w:val="000000"/>
          <w:sz w:val="20"/>
          <w:szCs w:val="20"/>
        </w:rPr>
        <w:t> </w:t>
      </w:r>
    </w:p>
    <w:p w14:paraId="693925B2" w14:textId="77777777" w:rsidR="005D4AE2" w:rsidRDefault="005D4AE2" w:rsidP="00C94148">
      <w:pPr>
        <w:rPr>
          <w:rStyle w:val="eop"/>
          <w:rFonts w:ascii="Segoe UI" w:hAnsi="Segoe UI" w:cs="Segoe UI"/>
          <w:color w:val="000000"/>
          <w:sz w:val="20"/>
          <w:szCs w:val="20"/>
        </w:rPr>
      </w:pPr>
    </w:p>
    <w:p w14:paraId="333BB14A" w14:textId="3732867F" w:rsidR="00013258" w:rsidRDefault="00013258" w:rsidP="00165708">
      <w:pPr>
        <w:spacing w:after="0" w:line="240" w:lineRule="auto"/>
        <w:rPr>
          <w:rFonts w:ascii="Segoe UI" w:hAnsi="Segoe UI" w:cs="Segoe UI"/>
          <w:b/>
          <w:bCs/>
          <w:color w:val="000000"/>
          <w:sz w:val="20"/>
          <w:szCs w:val="20"/>
        </w:rPr>
      </w:pPr>
      <w:r w:rsidRPr="00D722C0">
        <w:rPr>
          <w:rFonts w:ascii="Segoe UI" w:hAnsi="Segoe UI" w:cs="Segoe UI"/>
          <w:b/>
          <w:bCs/>
          <w:color w:val="000000"/>
          <w:sz w:val="20"/>
          <w:szCs w:val="20"/>
        </w:rPr>
        <w:t>Daugiau informacijos:</w:t>
      </w:r>
      <w:r w:rsidRPr="00D722C0">
        <w:rPr>
          <w:rFonts w:ascii="Segoe UI" w:hAnsi="Segoe UI" w:cs="Segoe UI"/>
          <w:b/>
          <w:bCs/>
          <w:color w:val="000000"/>
          <w:sz w:val="20"/>
          <w:szCs w:val="20"/>
        </w:rPr>
        <w:br/>
      </w:r>
      <w:r w:rsidRPr="00D722C0">
        <w:rPr>
          <w:rFonts w:ascii="Segoe UI" w:hAnsi="Segoe UI" w:cs="Segoe UI"/>
          <w:color w:val="000000"/>
          <w:sz w:val="20"/>
          <w:szCs w:val="20"/>
        </w:rPr>
        <w:t>Agnė Mažeikytė</w:t>
      </w:r>
      <w:r>
        <w:rPr>
          <w:rFonts w:ascii="Segoe UI" w:hAnsi="Segoe UI" w:cs="Segoe UI"/>
          <w:color w:val="000000"/>
          <w:sz w:val="20"/>
          <w:szCs w:val="20"/>
        </w:rPr>
        <w:t>-Šmeliova</w:t>
      </w:r>
      <w:r w:rsidRPr="00D722C0">
        <w:rPr>
          <w:rFonts w:ascii="Segoe UI" w:hAnsi="Segoe UI" w:cs="Segoe UI"/>
          <w:color w:val="000000"/>
          <w:sz w:val="20"/>
          <w:szCs w:val="20"/>
        </w:rPr>
        <w:br/>
        <w:t>„Luminor“ komunikacijos projektų vadovė</w:t>
      </w:r>
      <w:r w:rsidRPr="00D722C0">
        <w:rPr>
          <w:rFonts w:ascii="Segoe UI" w:hAnsi="Segoe UI" w:cs="Segoe UI"/>
          <w:color w:val="000000"/>
          <w:sz w:val="20"/>
          <w:szCs w:val="20"/>
        </w:rPr>
        <w:br/>
        <w:t>Tel.: +370 673 46337</w:t>
      </w:r>
      <w:r w:rsidRPr="00D722C0">
        <w:rPr>
          <w:rFonts w:ascii="Segoe UI" w:hAnsi="Segoe UI" w:cs="Segoe UI"/>
          <w:color w:val="000000"/>
          <w:sz w:val="20"/>
          <w:szCs w:val="20"/>
        </w:rPr>
        <w:br/>
        <w:t xml:space="preserve">el. p.: </w:t>
      </w:r>
      <w:hyperlink r:id="rId8" w:history="1">
        <w:r w:rsidRPr="00D722C0">
          <w:rPr>
            <w:rStyle w:val="Hipersaitas"/>
            <w:rFonts w:ascii="Segoe UI" w:hAnsi="Segoe UI" w:cs="Segoe UI"/>
            <w:sz w:val="20"/>
            <w:szCs w:val="20"/>
          </w:rPr>
          <w:t>agne.mazeikyte</w:t>
        </w:r>
        <w:r>
          <w:rPr>
            <w:rStyle w:val="Hipersaitas"/>
            <w:rFonts w:ascii="Segoe UI" w:hAnsi="Segoe UI" w:cs="Segoe UI"/>
            <w:sz w:val="20"/>
            <w:szCs w:val="20"/>
          </w:rPr>
          <w:t>-smeliova</w:t>
        </w:r>
        <w:r w:rsidRPr="00D722C0">
          <w:rPr>
            <w:rStyle w:val="Hipersaitas"/>
            <w:rFonts w:ascii="Segoe UI" w:hAnsi="Segoe UI" w:cs="Segoe UI"/>
            <w:sz w:val="20"/>
            <w:szCs w:val="20"/>
          </w:rPr>
          <w:t>@luminorgroup.com</w:t>
        </w:r>
      </w:hyperlink>
    </w:p>
    <w:sectPr w:rsidR="00013258" w:rsidSect="00E30A17">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4E6C" w14:textId="77777777" w:rsidR="00E71B79" w:rsidRDefault="00E71B79" w:rsidP="00625F4E">
      <w:pPr>
        <w:spacing w:after="0" w:line="240" w:lineRule="auto"/>
      </w:pPr>
      <w:r>
        <w:separator/>
      </w:r>
    </w:p>
  </w:endnote>
  <w:endnote w:type="continuationSeparator" w:id="0">
    <w:p w14:paraId="4BA98BF3" w14:textId="77777777" w:rsidR="00E71B79" w:rsidRDefault="00E71B79" w:rsidP="00625F4E">
      <w:pPr>
        <w:spacing w:after="0" w:line="240" w:lineRule="auto"/>
      </w:pPr>
      <w:r>
        <w:continuationSeparator/>
      </w:r>
    </w:p>
  </w:endnote>
  <w:endnote w:type="continuationNotice" w:id="1">
    <w:p w14:paraId="15227AB2" w14:textId="77777777" w:rsidR="00E71B79" w:rsidRDefault="00E71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59D2" w14:textId="77777777" w:rsidR="00E71B79" w:rsidRDefault="00E71B79" w:rsidP="00625F4E">
      <w:pPr>
        <w:spacing w:after="0" w:line="240" w:lineRule="auto"/>
      </w:pPr>
      <w:r>
        <w:separator/>
      </w:r>
    </w:p>
  </w:footnote>
  <w:footnote w:type="continuationSeparator" w:id="0">
    <w:p w14:paraId="3B42DD7A" w14:textId="77777777" w:rsidR="00E71B79" w:rsidRDefault="00E71B79" w:rsidP="00625F4E">
      <w:pPr>
        <w:spacing w:after="0" w:line="240" w:lineRule="auto"/>
      </w:pPr>
      <w:r>
        <w:continuationSeparator/>
      </w:r>
    </w:p>
  </w:footnote>
  <w:footnote w:type="continuationNotice" w:id="1">
    <w:p w14:paraId="5B5EDDD8" w14:textId="77777777" w:rsidR="00E71B79" w:rsidRDefault="00E71B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BAE" w14:textId="3535ADF7" w:rsidR="00625F4E" w:rsidRDefault="00625F4E">
    <w:pPr>
      <w:pStyle w:val="Antrats"/>
    </w:pPr>
    <w:r>
      <w:rPr>
        <w:noProof/>
        <w:lang w:val="en-US"/>
      </w:rPr>
      <w:drawing>
        <wp:anchor distT="0" distB="0" distL="114300" distR="114300" simplePos="0" relativeHeight="251658240" behindDoc="0" locked="0" layoutInCell="1" allowOverlap="1" wp14:anchorId="675FAA94" wp14:editId="0F8CB090">
          <wp:simplePos x="0" y="0"/>
          <wp:positionH relativeFrom="margin">
            <wp:posOffset>-215900</wp:posOffset>
          </wp:positionH>
          <wp:positionV relativeFrom="paragraph">
            <wp:posOffset>-127000</wp:posOffset>
          </wp:positionV>
          <wp:extent cx="1857375" cy="5429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B5F"/>
    <w:multiLevelType w:val="hybridMultilevel"/>
    <w:tmpl w:val="EC620A2E"/>
    <w:lvl w:ilvl="0" w:tplc="98CC716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F56311"/>
    <w:multiLevelType w:val="hybridMultilevel"/>
    <w:tmpl w:val="BF7217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502AF3"/>
    <w:multiLevelType w:val="hybridMultilevel"/>
    <w:tmpl w:val="DC762896"/>
    <w:lvl w:ilvl="0" w:tplc="0427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363" w:hanging="360"/>
      </w:pPr>
      <w:rPr>
        <w:rFonts w:ascii="Courier New" w:hAnsi="Courier New" w:cs="Courier New" w:hint="default"/>
      </w:rPr>
    </w:lvl>
    <w:lvl w:ilvl="2" w:tplc="04270005" w:tentative="1">
      <w:start w:val="1"/>
      <w:numFmt w:val="bullet"/>
      <w:lvlText w:val=""/>
      <w:lvlJc w:val="left"/>
      <w:pPr>
        <w:ind w:left="2083" w:hanging="360"/>
      </w:pPr>
      <w:rPr>
        <w:rFonts w:ascii="Wingdings" w:hAnsi="Wingdings" w:hint="default"/>
      </w:rPr>
    </w:lvl>
    <w:lvl w:ilvl="3" w:tplc="04270001" w:tentative="1">
      <w:start w:val="1"/>
      <w:numFmt w:val="bullet"/>
      <w:lvlText w:val=""/>
      <w:lvlJc w:val="left"/>
      <w:pPr>
        <w:ind w:left="2803" w:hanging="360"/>
      </w:pPr>
      <w:rPr>
        <w:rFonts w:ascii="Symbol" w:hAnsi="Symbol" w:hint="default"/>
      </w:rPr>
    </w:lvl>
    <w:lvl w:ilvl="4" w:tplc="04270003" w:tentative="1">
      <w:start w:val="1"/>
      <w:numFmt w:val="bullet"/>
      <w:lvlText w:val="o"/>
      <w:lvlJc w:val="left"/>
      <w:pPr>
        <w:ind w:left="3523" w:hanging="360"/>
      </w:pPr>
      <w:rPr>
        <w:rFonts w:ascii="Courier New" w:hAnsi="Courier New" w:cs="Courier New" w:hint="default"/>
      </w:rPr>
    </w:lvl>
    <w:lvl w:ilvl="5" w:tplc="04270005" w:tentative="1">
      <w:start w:val="1"/>
      <w:numFmt w:val="bullet"/>
      <w:lvlText w:val=""/>
      <w:lvlJc w:val="left"/>
      <w:pPr>
        <w:ind w:left="4243" w:hanging="360"/>
      </w:pPr>
      <w:rPr>
        <w:rFonts w:ascii="Wingdings" w:hAnsi="Wingdings" w:hint="default"/>
      </w:rPr>
    </w:lvl>
    <w:lvl w:ilvl="6" w:tplc="04270001" w:tentative="1">
      <w:start w:val="1"/>
      <w:numFmt w:val="bullet"/>
      <w:lvlText w:val=""/>
      <w:lvlJc w:val="left"/>
      <w:pPr>
        <w:ind w:left="4963" w:hanging="360"/>
      </w:pPr>
      <w:rPr>
        <w:rFonts w:ascii="Symbol" w:hAnsi="Symbol" w:hint="default"/>
      </w:rPr>
    </w:lvl>
    <w:lvl w:ilvl="7" w:tplc="04270003" w:tentative="1">
      <w:start w:val="1"/>
      <w:numFmt w:val="bullet"/>
      <w:lvlText w:val="o"/>
      <w:lvlJc w:val="left"/>
      <w:pPr>
        <w:ind w:left="5683" w:hanging="360"/>
      </w:pPr>
      <w:rPr>
        <w:rFonts w:ascii="Courier New" w:hAnsi="Courier New" w:cs="Courier New" w:hint="default"/>
      </w:rPr>
    </w:lvl>
    <w:lvl w:ilvl="8" w:tplc="04270005" w:tentative="1">
      <w:start w:val="1"/>
      <w:numFmt w:val="bullet"/>
      <w:lvlText w:val=""/>
      <w:lvlJc w:val="left"/>
      <w:pPr>
        <w:ind w:left="6403" w:hanging="360"/>
      </w:pPr>
      <w:rPr>
        <w:rFonts w:ascii="Wingdings" w:hAnsi="Wingdings" w:hint="default"/>
      </w:rPr>
    </w:lvl>
  </w:abstractNum>
  <w:abstractNum w:abstractNumId="3" w15:restartNumberingAfterBreak="0">
    <w:nsid w:val="7B8D2689"/>
    <w:multiLevelType w:val="hybridMultilevel"/>
    <w:tmpl w:val="9342ADA4"/>
    <w:lvl w:ilvl="0" w:tplc="04270001">
      <w:start w:val="1"/>
      <w:numFmt w:val="bullet"/>
      <w:lvlText w:val=""/>
      <w:lvlJc w:val="left"/>
      <w:pPr>
        <w:ind w:left="720" w:hanging="360"/>
      </w:pPr>
      <w:rPr>
        <w:rFonts w:ascii="Symbol" w:hAnsi="Symbol" w:hint="default"/>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14569346">
    <w:abstractNumId w:val="2"/>
  </w:num>
  <w:num w:numId="2" w16cid:durableId="1307201634">
    <w:abstractNumId w:val="3"/>
  </w:num>
  <w:num w:numId="3" w16cid:durableId="357583925">
    <w:abstractNumId w:val="3"/>
  </w:num>
  <w:num w:numId="4" w16cid:durableId="2053263182">
    <w:abstractNumId w:val="1"/>
  </w:num>
  <w:num w:numId="5" w16cid:durableId="12844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25"/>
    <w:rsid w:val="000031E5"/>
    <w:rsid w:val="00013258"/>
    <w:rsid w:val="000147C4"/>
    <w:rsid w:val="000230E6"/>
    <w:rsid w:val="000244DD"/>
    <w:rsid w:val="000273C4"/>
    <w:rsid w:val="00031DBB"/>
    <w:rsid w:val="0003647A"/>
    <w:rsid w:val="00041976"/>
    <w:rsid w:val="00042576"/>
    <w:rsid w:val="000425AF"/>
    <w:rsid w:val="00045AC3"/>
    <w:rsid w:val="00054B49"/>
    <w:rsid w:val="0006087B"/>
    <w:rsid w:val="00062246"/>
    <w:rsid w:val="00062FA0"/>
    <w:rsid w:val="000667CB"/>
    <w:rsid w:val="00075D96"/>
    <w:rsid w:val="00080CD6"/>
    <w:rsid w:val="00082F68"/>
    <w:rsid w:val="0009081F"/>
    <w:rsid w:val="000935AA"/>
    <w:rsid w:val="00093B10"/>
    <w:rsid w:val="000945A4"/>
    <w:rsid w:val="0009687B"/>
    <w:rsid w:val="00096D93"/>
    <w:rsid w:val="000A63DB"/>
    <w:rsid w:val="000B3A12"/>
    <w:rsid w:val="000B6C76"/>
    <w:rsid w:val="000C00F3"/>
    <w:rsid w:val="000C7F20"/>
    <w:rsid w:val="000D1EFD"/>
    <w:rsid w:val="000E79B2"/>
    <w:rsid w:val="000F5424"/>
    <w:rsid w:val="00100D02"/>
    <w:rsid w:val="001014DE"/>
    <w:rsid w:val="00106072"/>
    <w:rsid w:val="00106C12"/>
    <w:rsid w:val="0011233A"/>
    <w:rsid w:val="00124F39"/>
    <w:rsid w:val="001276B6"/>
    <w:rsid w:val="001324B0"/>
    <w:rsid w:val="00132DF3"/>
    <w:rsid w:val="0014391A"/>
    <w:rsid w:val="00145119"/>
    <w:rsid w:val="00157B10"/>
    <w:rsid w:val="00164485"/>
    <w:rsid w:val="00165708"/>
    <w:rsid w:val="001677D5"/>
    <w:rsid w:val="001720D9"/>
    <w:rsid w:val="00183B3E"/>
    <w:rsid w:val="001931AC"/>
    <w:rsid w:val="001A1265"/>
    <w:rsid w:val="001A7E49"/>
    <w:rsid w:val="001B7A40"/>
    <w:rsid w:val="001D07AD"/>
    <w:rsid w:val="001E3BFB"/>
    <w:rsid w:val="001E3CDA"/>
    <w:rsid w:val="001F032C"/>
    <w:rsid w:val="001F4F7B"/>
    <w:rsid w:val="001F69EB"/>
    <w:rsid w:val="00200E80"/>
    <w:rsid w:val="002115DE"/>
    <w:rsid w:val="0021353B"/>
    <w:rsid w:val="00214C5A"/>
    <w:rsid w:val="0023190C"/>
    <w:rsid w:val="00234929"/>
    <w:rsid w:val="0023753E"/>
    <w:rsid w:val="00240C34"/>
    <w:rsid w:val="002438F8"/>
    <w:rsid w:val="00250E0E"/>
    <w:rsid w:val="0025251B"/>
    <w:rsid w:val="002525D7"/>
    <w:rsid w:val="00253BC7"/>
    <w:rsid w:val="00262E77"/>
    <w:rsid w:val="00266EC1"/>
    <w:rsid w:val="002803C1"/>
    <w:rsid w:val="002806FE"/>
    <w:rsid w:val="0028484D"/>
    <w:rsid w:val="002A3CC8"/>
    <w:rsid w:val="002A5719"/>
    <w:rsid w:val="002B214A"/>
    <w:rsid w:val="002C121F"/>
    <w:rsid w:val="002C64EF"/>
    <w:rsid w:val="002D1466"/>
    <w:rsid w:val="002D2CDF"/>
    <w:rsid w:val="002E5ABB"/>
    <w:rsid w:val="002E7E25"/>
    <w:rsid w:val="00313F71"/>
    <w:rsid w:val="00327FFD"/>
    <w:rsid w:val="00332F4A"/>
    <w:rsid w:val="003528CA"/>
    <w:rsid w:val="0035369F"/>
    <w:rsid w:val="003544C5"/>
    <w:rsid w:val="00362739"/>
    <w:rsid w:val="003628C0"/>
    <w:rsid w:val="00364F49"/>
    <w:rsid w:val="00366E38"/>
    <w:rsid w:val="00372655"/>
    <w:rsid w:val="003757C5"/>
    <w:rsid w:val="0037729B"/>
    <w:rsid w:val="00384BE7"/>
    <w:rsid w:val="003A5F68"/>
    <w:rsid w:val="003B1866"/>
    <w:rsid w:val="003C30B2"/>
    <w:rsid w:val="003D1098"/>
    <w:rsid w:val="003D1E17"/>
    <w:rsid w:val="003F1BA9"/>
    <w:rsid w:val="00402BB9"/>
    <w:rsid w:val="00402FB1"/>
    <w:rsid w:val="00407169"/>
    <w:rsid w:val="00407C9A"/>
    <w:rsid w:val="00410BEF"/>
    <w:rsid w:val="0041160A"/>
    <w:rsid w:val="00424BFB"/>
    <w:rsid w:val="00425367"/>
    <w:rsid w:val="00425581"/>
    <w:rsid w:val="00427B38"/>
    <w:rsid w:val="00430194"/>
    <w:rsid w:val="00433D4C"/>
    <w:rsid w:val="004349A4"/>
    <w:rsid w:val="004468A7"/>
    <w:rsid w:val="004510BD"/>
    <w:rsid w:val="00451D40"/>
    <w:rsid w:val="0045335D"/>
    <w:rsid w:val="00462163"/>
    <w:rsid w:val="004642E2"/>
    <w:rsid w:val="00470383"/>
    <w:rsid w:val="00471BA5"/>
    <w:rsid w:val="00492761"/>
    <w:rsid w:val="004B2E85"/>
    <w:rsid w:val="004D268B"/>
    <w:rsid w:val="004D66BE"/>
    <w:rsid w:val="004E024A"/>
    <w:rsid w:val="004E0952"/>
    <w:rsid w:val="004F0BFF"/>
    <w:rsid w:val="004F16D9"/>
    <w:rsid w:val="004F5FA6"/>
    <w:rsid w:val="004F63FA"/>
    <w:rsid w:val="00502221"/>
    <w:rsid w:val="005036FC"/>
    <w:rsid w:val="00510F80"/>
    <w:rsid w:val="005228F5"/>
    <w:rsid w:val="005237C5"/>
    <w:rsid w:val="005240C6"/>
    <w:rsid w:val="005240E3"/>
    <w:rsid w:val="005253D6"/>
    <w:rsid w:val="00536F4F"/>
    <w:rsid w:val="00553AE1"/>
    <w:rsid w:val="00562BE6"/>
    <w:rsid w:val="00564D5B"/>
    <w:rsid w:val="005719DE"/>
    <w:rsid w:val="00573F71"/>
    <w:rsid w:val="0057629A"/>
    <w:rsid w:val="00577962"/>
    <w:rsid w:val="005835AD"/>
    <w:rsid w:val="005908AE"/>
    <w:rsid w:val="005B5F4D"/>
    <w:rsid w:val="005C7705"/>
    <w:rsid w:val="005D445F"/>
    <w:rsid w:val="005D4AE2"/>
    <w:rsid w:val="005D6BAD"/>
    <w:rsid w:val="005D7BC6"/>
    <w:rsid w:val="005E6B95"/>
    <w:rsid w:val="005E7129"/>
    <w:rsid w:val="005F59ED"/>
    <w:rsid w:val="0060034F"/>
    <w:rsid w:val="00603568"/>
    <w:rsid w:val="00607A5F"/>
    <w:rsid w:val="006162C6"/>
    <w:rsid w:val="0061638A"/>
    <w:rsid w:val="006202F8"/>
    <w:rsid w:val="006227E3"/>
    <w:rsid w:val="00622D57"/>
    <w:rsid w:val="006247A0"/>
    <w:rsid w:val="00625F4E"/>
    <w:rsid w:val="00632409"/>
    <w:rsid w:val="00636260"/>
    <w:rsid w:val="00642F9F"/>
    <w:rsid w:val="0064337D"/>
    <w:rsid w:val="0064465B"/>
    <w:rsid w:val="006554F6"/>
    <w:rsid w:val="00680589"/>
    <w:rsid w:val="00686993"/>
    <w:rsid w:val="00687F24"/>
    <w:rsid w:val="00692537"/>
    <w:rsid w:val="006C53A3"/>
    <w:rsid w:val="006C57DE"/>
    <w:rsid w:val="006D13E5"/>
    <w:rsid w:val="006D495A"/>
    <w:rsid w:val="006D65F8"/>
    <w:rsid w:val="006E249D"/>
    <w:rsid w:val="006F0F33"/>
    <w:rsid w:val="006F11EA"/>
    <w:rsid w:val="006F3508"/>
    <w:rsid w:val="006F3B1F"/>
    <w:rsid w:val="00707F8A"/>
    <w:rsid w:val="007202C3"/>
    <w:rsid w:val="00724362"/>
    <w:rsid w:val="00724899"/>
    <w:rsid w:val="007277E7"/>
    <w:rsid w:val="00733AFC"/>
    <w:rsid w:val="00736B16"/>
    <w:rsid w:val="00740275"/>
    <w:rsid w:val="007417F2"/>
    <w:rsid w:val="00742247"/>
    <w:rsid w:val="007443B5"/>
    <w:rsid w:val="007509FD"/>
    <w:rsid w:val="00755704"/>
    <w:rsid w:val="00786A64"/>
    <w:rsid w:val="00786BF1"/>
    <w:rsid w:val="007877BF"/>
    <w:rsid w:val="00795028"/>
    <w:rsid w:val="00796EDE"/>
    <w:rsid w:val="007A6748"/>
    <w:rsid w:val="007B2A5A"/>
    <w:rsid w:val="007B6479"/>
    <w:rsid w:val="007C6FC3"/>
    <w:rsid w:val="007D0470"/>
    <w:rsid w:val="007D09D1"/>
    <w:rsid w:val="007D0B9F"/>
    <w:rsid w:val="007D488F"/>
    <w:rsid w:val="007D642C"/>
    <w:rsid w:val="007D6711"/>
    <w:rsid w:val="007E61D2"/>
    <w:rsid w:val="007E7E5C"/>
    <w:rsid w:val="007F0AC7"/>
    <w:rsid w:val="007F10C4"/>
    <w:rsid w:val="007F3AA6"/>
    <w:rsid w:val="007F59EC"/>
    <w:rsid w:val="007F5D24"/>
    <w:rsid w:val="007F73FB"/>
    <w:rsid w:val="00813A07"/>
    <w:rsid w:val="00816C65"/>
    <w:rsid w:val="008221D3"/>
    <w:rsid w:val="00823798"/>
    <w:rsid w:val="0082706A"/>
    <w:rsid w:val="00831E83"/>
    <w:rsid w:val="0083441B"/>
    <w:rsid w:val="00840FAB"/>
    <w:rsid w:val="00850232"/>
    <w:rsid w:val="00856E9C"/>
    <w:rsid w:val="008606AA"/>
    <w:rsid w:val="0086210A"/>
    <w:rsid w:val="008657FD"/>
    <w:rsid w:val="0087005B"/>
    <w:rsid w:val="00872ACD"/>
    <w:rsid w:val="008779E3"/>
    <w:rsid w:val="008819A7"/>
    <w:rsid w:val="00882EA6"/>
    <w:rsid w:val="00882FA0"/>
    <w:rsid w:val="00892DBB"/>
    <w:rsid w:val="008C4611"/>
    <w:rsid w:val="008C76BA"/>
    <w:rsid w:val="008E3DB1"/>
    <w:rsid w:val="008E40DC"/>
    <w:rsid w:val="008E7833"/>
    <w:rsid w:val="008F6663"/>
    <w:rsid w:val="00902BAE"/>
    <w:rsid w:val="0090480E"/>
    <w:rsid w:val="00904D6B"/>
    <w:rsid w:val="009161D9"/>
    <w:rsid w:val="00921A1E"/>
    <w:rsid w:val="00930569"/>
    <w:rsid w:val="009311C0"/>
    <w:rsid w:val="00931EA4"/>
    <w:rsid w:val="0093352F"/>
    <w:rsid w:val="00933775"/>
    <w:rsid w:val="00935F0B"/>
    <w:rsid w:val="00950D37"/>
    <w:rsid w:val="0096153B"/>
    <w:rsid w:val="00970DF3"/>
    <w:rsid w:val="00975A7D"/>
    <w:rsid w:val="00982C90"/>
    <w:rsid w:val="00982E36"/>
    <w:rsid w:val="0098545E"/>
    <w:rsid w:val="00992477"/>
    <w:rsid w:val="00997F2B"/>
    <w:rsid w:val="009A320B"/>
    <w:rsid w:val="009B47DE"/>
    <w:rsid w:val="009B75E2"/>
    <w:rsid w:val="009B77AF"/>
    <w:rsid w:val="009C44C4"/>
    <w:rsid w:val="009D26AE"/>
    <w:rsid w:val="009D6735"/>
    <w:rsid w:val="009E51DD"/>
    <w:rsid w:val="009F519F"/>
    <w:rsid w:val="009F7CF6"/>
    <w:rsid w:val="00A07E16"/>
    <w:rsid w:val="00A10DB6"/>
    <w:rsid w:val="00A14400"/>
    <w:rsid w:val="00A149CF"/>
    <w:rsid w:val="00A17F02"/>
    <w:rsid w:val="00A21F24"/>
    <w:rsid w:val="00A27790"/>
    <w:rsid w:val="00A51193"/>
    <w:rsid w:val="00A5635B"/>
    <w:rsid w:val="00A83109"/>
    <w:rsid w:val="00A9260A"/>
    <w:rsid w:val="00A92B18"/>
    <w:rsid w:val="00A95121"/>
    <w:rsid w:val="00A963E4"/>
    <w:rsid w:val="00AA210B"/>
    <w:rsid w:val="00AA3A85"/>
    <w:rsid w:val="00AB26C0"/>
    <w:rsid w:val="00AC0724"/>
    <w:rsid w:val="00AC5F68"/>
    <w:rsid w:val="00AD11DA"/>
    <w:rsid w:val="00AD3F8E"/>
    <w:rsid w:val="00AE15E7"/>
    <w:rsid w:val="00AE27DB"/>
    <w:rsid w:val="00AE3137"/>
    <w:rsid w:val="00AE636E"/>
    <w:rsid w:val="00AF1C3C"/>
    <w:rsid w:val="00B04145"/>
    <w:rsid w:val="00B07311"/>
    <w:rsid w:val="00B123F3"/>
    <w:rsid w:val="00B140F8"/>
    <w:rsid w:val="00B21D23"/>
    <w:rsid w:val="00B41737"/>
    <w:rsid w:val="00B4466E"/>
    <w:rsid w:val="00B470E8"/>
    <w:rsid w:val="00B54920"/>
    <w:rsid w:val="00B578DE"/>
    <w:rsid w:val="00B6146F"/>
    <w:rsid w:val="00B706C1"/>
    <w:rsid w:val="00B73DDF"/>
    <w:rsid w:val="00B759A3"/>
    <w:rsid w:val="00B82086"/>
    <w:rsid w:val="00B907E6"/>
    <w:rsid w:val="00B94BF9"/>
    <w:rsid w:val="00BA1321"/>
    <w:rsid w:val="00BA245B"/>
    <w:rsid w:val="00BA2B5B"/>
    <w:rsid w:val="00BB1AE0"/>
    <w:rsid w:val="00BB4D12"/>
    <w:rsid w:val="00BC4B05"/>
    <w:rsid w:val="00BD7D38"/>
    <w:rsid w:val="00BD7F4C"/>
    <w:rsid w:val="00BE30A8"/>
    <w:rsid w:val="00BE4FD4"/>
    <w:rsid w:val="00C06BBB"/>
    <w:rsid w:val="00C20938"/>
    <w:rsid w:val="00C338DE"/>
    <w:rsid w:val="00C33F8D"/>
    <w:rsid w:val="00C46415"/>
    <w:rsid w:val="00C465CF"/>
    <w:rsid w:val="00C614B2"/>
    <w:rsid w:val="00C65195"/>
    <w:rsid w:val="00C67E1B"/>
    <w:rsid w:val="00C84C07"/>
    <w:rsid w:val="00C94148"/>
    <w:rsid w:val="00CA57EF"/>
    <w:rsid w:val="00CA757B"/>
    <w:rsid w:val="00CB580E"/>
    <w:rsid w:val="00CC2643"/>
    <w:rsid w:val="00CC3F6F"/>
    <w:rsid w:val="00CD21F9"/>
    <w:rsid w:val="00CD238E"/>
    <w:rsid w:val="00CD2BBC"/>
    <w:rsid w:val="00CE2CB2"/>
    <w:rsid w:val="00CE528C"/>
    <w:rsid w:val="00CF0BF4"/>
    <w:rsid w:val="00CF6509"/>
    <w:rsid w:val="00D00774"/>
    <w:rsid w:val="00D007B2"/>
    <w:rsid w:val="00D1704B"/>
    <w:rsid w:val="00D208B6"/>
    <w:rsid w:val="00D25CB2"/>
    <w:rsid w:val="00D2617E"/>
    <w:rsid w:val="00D2739B"/>
    <w:rsid w:val="00D27E28"/>
    <w:rsid w:val="00D415DA"/>
    <w:rsid w:val="00D5156E"/>
    <w:rsid w:val="00D61A57"/>
    <w:rsid w:val="00D644FE"/>
    <w:rsid w:val="00D66FEF"/>
    <w:rsid w:val="00D67971"/>
    <w:rsid w:val="00D76D1B"/>
    <w:rsid w:val="00D80811"/>
    <w:rsid w:val="00DA74B0"/>
    <w:rsid w:val="00DB2BA9"/>
    <w:rsid w:val="00DB345A"/>
    <w:rsid w:val="00DB4958"/>
    <w:rsid w:val="00DC5983"/>
    <w:rsid w:val="00DD367C"/>
    <w:rsid w:val="00DE4DA7"/>
    <w:rsid w:val="00DE527D"/>
    <w:rsid w:val="00DF4BC0"/>
    <w:rsid w:val="00E00285"/>
    <w:rsid w:val="00E02BC3"/>
    <w:rsid w:val="00E216FD"/>
    <w:rsid w:val="00E30A17"/>
    <w:rsid w:val="00E33DCF"/>
    <w:rsid w:val="00E34BA4"/>
    <w:rsid w:val="00E406E7"/>
    <w:rsid w:val="00E56FFA"/>
    <w:rsid w:val="00E63E3D"/>
    <w:rsid w:val="00E6561C"/>
    <w:rsid w:val="00E71B79"/>
    <w:rsid w:val="00E7247D"/>
    <w:rsid w:val="00E812ED"/>
    <w:rsid w:val="00E829FD"/>
    <w:rsid w:val="00E8401A"/>
    <w:rsid w:val="00E84BDB"/>
    <w:rsid w:val="00E94F4A"/>
    <w:rsid w:val="00EA53EE"/>
    <w:rsid w:val="00EA5FAB"/>
    <w:rsid w:val="00EB037D"/>
    <w:rsid w:val="00ED2D6B"/>
    <w:rsid w:val="00ED3241"/>
    <w:rsid w:val="00ED3576"/>
    <w:rsid w:val="00ED613A"/>
    <w:rsid w:val="00ED7B12"/>
    <w:rsid w:val="00EE0796"/>
    <w:rsid w:val="00EE4ACA"/>
    <w:rsid w:val="00EE5920"/>
    <w:rsid w:val="00EE6C2B"/>
    <w:rsid w:val="00EF0430"/>
    <w:rsid w:val="00F00495"/>
    <w:rsid w:val="00F04E63"/>
    <w:rsid w:val="00F15404"/>
    <w:rsid w:val="00F23841"/>
    <w:rsid w:val="00F260B7"/>
    <w:rsid w:val="00F32466"/>
    <w:rsid w:val="00F32DE5"/>
    <w:rsid w:val="00F84B29"/>
    <w:rsid w:val="00F84F79"/>
    <w:rsid w:val="00F86BFE"/>
    <w:rsid w:val="00F969A0"/>
    <w:rsid w:val="00FA4603"/>
    <w:rsid w:val="00FA7907"/>
    <w:rsid w:val="00FB060B"/>
    <w:rsid w:val="00FB415D"/>
    <w:rsid w:val="00FB7505"/>
    <w:rsid w:val="00FB7D8F"/>
    <w:rsid w:val="00FC5B36"/>
    <w:rsid w:val="00FD19D9"/>
    <w:rsid w:val="00FD1AB3"/>
    <w:rsid w:val="00FF6BBE"/>
    <w:rsid w:val="7BF78EF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075E"/>
  <w15:chartTrackingRefBased/>
  <w15:docId w15:val="{D55DB31A-C143-444E-AC39-8FA8F8DD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7F0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B4D12"/>
    <w:pPr>
      <w:ind w:left="720"/>
      <w:contextualSpacing/>
    </w:pPr>
  </w:style>
  <w:style w:type="paragraph" w:styleId="Antrats">
    <w:name w:val="header"/>
    <w:basedOn w:val="prastasis"/>
    <w:link w:val="AntratsDiagrama"/>
    <w:uiPriority w:val="99"/>
    <w:unhideWhenUsed/>
    <w:rsid w:val="00625F4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25F4E"/>
  </w:style>
  <w:style w:type="paragraph" w:styleId="Porat">
    <w:name w:val="footer"/>
    <w:basedOn w:val="prastasis"/>
    <w:link w:val="PoratDiagrama"/>
    <w:uiPriority w:val="99"/>
    <w:unhideWhenUsed/>
    <w:rsid w:val="00625F4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25F4E"/>
  </w:style>
  <w:style w:type="character" w:styleId="Hipersaitas">
    <w:name w:val="Hyperlink"/>
    <w:basedOn w:val="Numatytasispastraiposriftas"/>
    <w:uiPriority w:val="99"/>
    <w:unhideWhenUsed/>
    <w:rsid w:val="00625F4E"/>
    <w:rPr>
      <w:color w:val="0000FF"/>
      <w:u w:val="single"/>
    </w:rPr>
  </w:style>
  <w:style w:type="paragraph" w:styleId="Pataisymai">
    <w:name w:val="Revision"/>
    <w:hidden/>
    <w:uiPriority w:val="99"/>
    <w:semiHidden/>
    <w:rsid w:val="009D26AE"/>
    <w:pPr>
      <w:spacing w:after="0" w:line="240" w:lineRule="auto"/>
    </w:pPr>
  </w:style>
  <w:style w:type="character" w:styleId="Komentaronuoroda">
    <w:name w:val="annotation reference"/>
    <w:basedOn w:val="Numatytasispastraiposriftas"/>
    <w:uiPriority w:val="99"/>
    <w:semiHidden/>
    <w:unhideWhenUsed/>
    <w:rsid w:val="004F5FA6"/>
    <w:rPr>
      <w:sz w:val="16"/>
      <w:szCs w:val="16"/>
    </w:rPr>
  </w:style>
  <w:style w:type="paragraph" w:styleId="Komentarotekstas">
    <w:name w:val="annotation text"/>
    <w:basedOn w:val="prastasis"/>
    <w:link w:val="KomentarotekstasDiagrama"/>
    <w:uiPriority w:val="99"/>
    <w:unhideWhenUsed/>
    <w:rsid w:val="004F5FA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F5FA6"/>
    <w:rPr>
      <w:sz w:val="20"/>
      <w:szCs w:val="20"/>
    </w:rPr>
  </w:style>
  <w:style w:type="paragraph" w:styleId="Komentarotema">
    <w:name w:val="annotation subject"/>
    <w:basedOn w:val="Komentarotekstas"/>
    <w:next w:val="Komentarotekstas"/>
    <w:link w:val="KomentarotemaDiagrama"/>
    <w:uiPriority w:val="99"/>
    <w:semiHidden/>
    <w:unhideWhenUsed/>
    <w:rsid w:val="004F5FA6"/>
    <w:rPr>
      <w:b/>
      <w:bCs/>
    </w:rPr>
  </w:style>
  <w:style w:type="character" w:customStyle="1" w:styleId="KomentarotemaDiagrama">
    <w:name w:val="Komentaro tema Diagrama"/>
    <w:basedOn w:val="KomentarotekstasDiagrama"/>
    <w:link w:val="Komentarotema"/>
    <w:uiPriority w:val="99"/>
    <w:semiHidden/>
    <w:rsid w:val="004F5FA6"/>
    <w:rPr>
      <w:b/>
      <w:bCs/>
      <w:sz w:val="20"/>
      <w:szCs w:val="20"/>
    </w:rPr>
  </w:style>
  <w:style w:type="character" w:styleId="Neapdorotaspaminjimas">
    <w:name w:val="Unresolved Mention"/>
    <w:basedOn w:val="Numatytasispastraiposriftas"/>
    <w:uiPriority w:val="99"/>
    <w:semiHidden/>
    <w:unhideWhenUsed/>
    <w:rsid w:val="00EA5FAB"/>
    <w:rPr>
      <w:color w:val="605E5C"/>
      <w:shd w:val="clear" w:color="auto" w:fill="E1DFDD"/>
    </w:rPr>
  </w:style>
  <w:style w:type="character" w:styleId="Emfaz">
    <w:name w:val="Emphasis"/>
    <w:basedOn w:val="Numatytasispastraiposriftas"/>
    <w:uiPriority w:val="20"/>
    <w:qFormat/>
    <w:rsid w:val="00EA5FAB"/>
    <w:rPr>
      <w:i/>
      <w:iCs/>
    </w:rPr>
  </w:style>
  <w:style w:type="paragraph" w:styleId="prastasiniatinklio">
    <w:name w:val="Normal (Web)"/>
    <w:basedOn w:val="prastasis"/>
    <w:uiPriority w:val="99"/>
    <w:semiHidden/>
    <w:unhideWhenUsed/>
    <w:rsid w:val="0085023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578DE"/>
    <w:rPr>
      <w:b/>
      <w:bCs/>
    </w:rPr>
  </w:style>
  <w:style w:type="character" w:styleId="Perirtashipersaitas">
    <w:name w:val="FollowedHyperlink"/>
    <w:basedOn w:val="Numatytasispastraiposriftas"/>
    <w:uiPriority w:val="99"/>
    <w:semiHidden/>
    <w:unhideWhenUsed/>
    <w:rsid w:val="001F69EB"/>
    <w:rPr>
      <w:color w:val="954F72" w:themeColor="followedHyperlink"/>
      <w:u w:val="single"/>
    </w:rPr>
  </w:style>
  <w:style w:type="character" w:customStyle="1" w:styleId="hwtze">
    <w:name w:val="hwtze"/>
    <w:basedOn w:val="Numatytasispastraiposriftas"/>
    <w:rsid w:val="00CA757B"/>
  </w:style>
  <w:style w:type="character" w:customStyle="1" w:styleId="rynqvb">
    <w:name w:val="rynqvb"/>
    <w:basedOn w:val="Numatytasispastraiposriftas"/>
    <w:rsid w:val="00CA757B"/>
  </w:style>
  <w:style w:type="character" w:customStyle="1" w:styleId="normaltextrun">
    <w:name w:val="normaltextrun"/>
    <w:basedOn w:val="Numatytasispastraiposriftas"/>
    <w:rsid w:val="00013258"/>
  </w:style>
  <w:style w:type="character" w:customStyle="1" w:styleId="eop">
    <w:name w:val="eop"/>
    <w:basedOn w:val="Numatytasispastraiposriftas"/>
    <w:rsid w:val="00013258"/>
  </w:style>
  <w:style w:type="character" w:customStyle="1" w:styleId="spellingerror">
    <w:name w:val="spellingerror"/>
    <w:basedOn w:val="Numatytasispastraiposriftas"/>
    <w:rsid w:val="00013258"/>
  </w:style>
  <w:style w:type="paragraph" w:styleId="Betarp">
    <w:name w:val="No Spacing"/>
    <w:uiPriority w:val="1"/>
    <w:qFormat/>
    <w:rsid w:val="00427B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7255">
      <w:bodyDiv w:val="1"/>
      <w:marLeft w:val="0"/>
      <w:marRight w:val="0"/>
      <w:marTop w:val="0"/>
      <w:marBottom w:val="0"/>
      <w:divBdr>
        <w:top w:val="none" w:sz="0" w:space="0" w:color="auto"/>
        <w:left w:val="none" w:sz="0" w:space="0" w:color="auto"/>
        <w:bottom w:val="none" w:sz="0" w:space="0" w:color="auto"/>
        <w:right w:val="none" w:sz="0" w:space="0" w:color="auto"/>
      </w:divBdr>
    </w:div>
    <w:div w:id="249629239">
      <w:bodyDiv w:val="1"/>
      <w:marLeft w:val="0"/>
      <w:marRight w:val="0"/>
      <w:marTop w:val="0"/>
      <w:marBottom w:val="0"/>
      <w:divBdr>
        <w:top w:val="none" w:sz="0" w:space="0" w:color="auto"/>
        <w:left w:val="none" w:sz="0" w:space="0" w:color="auto"/>
        <w:bottom w:val="none" w:sz="0" w:space="0" w:color="auto"/>
        <w:right w:val="none" w:sz="0" w:space="0" w:color="auto"/>
      </w:divBdr>
    </w:div>
    <w:div w:id="672149359">
      <w:bodyDiv w:val="1"/>
      <w:marLeft w:val="0"/>
      <w:marRight w:val="0"/>
      <w:marTop w:val="0"/>
      <w:marBottom w:val="0"/>
      <w:divBdr>
        <w:top w:val="none" w:sz="0" w:space="0" w:color="auto"/>
        <w:left w:val="none" w:sz="0" w:space="0" w:color="auto"/>
        <w:bottom w:val="none" w:sz="0" w:space="0" w:color="auto"/>
        <w:right w:val="none" w:sz="0" w:space="0" w:color="auto"/>
      </w:divBdr>
    </w:div>
    <w:div w:id="991376418">
      <w:bodyDiv w:val="1"/>
      <w:marLeft w:val="0"/>
      <w:marRight w:val="0"/>
      <w:marTop w:val="0"/>
      <w:marBottom w:val="0"/>
      <w:divBdr>
        <w:top w:val="none" w:sz="0" w:space="0" w:color="auto"/>
        <w:left w:val="none" w:sz="0" w:space="0" w:color="auto"/>
        <w:bottom w:val="none" w:sz="0" w:space="0" w:color="auto"/>
        <w:right w:val="none" w:sz="0" w:space="0" w:color="auto"/>
      </w:divBdr>
    </w:div>
    <w:div w:id="1198200828">
      <w:bodyDiv w:val="1"/>
      <w:marLeft w:val="0"/>
      <w:marRight w:val="0"/>
      <w:marTop w:val="0"/>
      <w:marBottom w:val="0"/>
      <w:divBdr>
        <w:top w:val="none" w:sz="0" w:space="0" w:color="auto"/>
        <w:left w:val="none" w:sz="0" w:space="0" w:color="auto"/>
        <w:bottom w:val="none" w:sz="0" w:space="0" w:color="auto"/>
        <w:right w:val="none" w:sz="0" w:space="0" w:color="auto"/>
      </w:divBdr>
    </w:div>
    <w:div w:id="1663196739">
      <w:bodyDiv w:val="1"/>
      <w:marLeft w:val="0"/>
      <w:marRight w:val="0"/>
      <w:marTop w:val="0"/>
      <w:marBottom w:val="0"/>
      <w:divBdr>
        <w:top w:val="none" w:sz="0" w:space="0" w:color="auto"/>
        <w:left w:val="none" w:sz="0" w:space="0" w:color="auto"/>
        <w:bottom w:val="none" w:sz="0" w:space="0" w:color="auto"/>
        <w:right w:val="none" w:sz="0" w:space="0" w:color="auto"/>
      </w:divBdr>
    </w:div>
    <w:div w:id="1756515434">
      <w:bodyDiv w:val="1"/>
      <w:marLeft w:val="0"/>
      <w:marRight w:val="0"/>
      <w:marTop w:val="0"/>
      <w:marBottom w:val="0"/>
      <w:divBdr>
        <w:top w:val="none" w:sz="0" w:space="0" w:color="auto"/>
        <w:left w:val="none" w:sz="0" w:space="0" w:color="auto"/>
        <w:bottom w:val="none" w:sz="0" w:space="0" w:color="auto"/>
        <w:right w:val="none" w:sz="0" w:space="0" w:color="auto"/>
      </w:divBdr>
    </w:div>
    <w:div w:id="1920866850">
      <w:bodyDiv w:val="1"/>
      <w:marLeft w:val="0"/>
      <w:marRight w:val="0"/>
      <w:marTop w:val="0"/>
      <w:marBottom w:val="0"/>
      <w:divBdr>
        <w:top w:val="none" w:sz="0" w:space="0" w:color="auto"/>
        <w:left w:val="none" w:sz="0" w:space="0" w:color="auto"/>
        <w:bottom w:val="none" w:sz="0" w:space="0" w:color="auto"/>
        <w:right w:val="none" w:sz="0" w:space="0" w:color="auto"/>
      </w:divBdr>
      <w:divsChild>
        <w:div w:id="896011908">
          <w:marLeft w:val="0"/>
          <w:marRight w:val="0"/>
          <w:marTop w:val="0"/>
          <w:marBottom w:val="0"/>
          <w:divBdr>
            <w:top w:val="none" w:sz="0" w:space="0" w:color="auto"/>
            <w:left w:val="none" w:sz="0" w:space="0" w:color="auto"/>
            <w:bottom w:val="none" w:sz="0" w:space="0" w:color="auto"/>
            <w:right w:val="none" w:sz="0" w:space="0" w:color="auto"/>
          </w:divBdr>
        </w:div>
      </w:divsChild>
    </w:div>
    <w:div w:id="19634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mazeikyte@luminor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BB85-659B-4D38-8679-D8204011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Aiste Veberaite</dc:creator>
  <cp:keywords/>
  <dc:description/>
  <cp:lastModifiedBy>Simona Survilaitė</cp:lastModifiedBy>
  <cp:revision>38</cp:revision>
  <dcterms:created xsi:type="dcterms:W3CDTF">2023-11-28T13:22:00Z</dcterms:created>
  <dcterms:modified xsi:type="dcterms:W3CDTF">2023-12-05T07:44:00Z</dcterms:modified>
</cp:coreProperties>
</file>