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F631" w14:textId="77777777" w:rsidR="008852FB" w:rsidRPr="00075A2C" w:rsidRDefault="00000000">
      <w:pPr>
        <w:spacing w:after="0" w:line="240" w:lineRule="auto"/>
        <w:jc w:val="center"/>
        <w:rPr>
          <w:rFonts w:ascii="Arial" w:eastAsia="Times New Roman" w:hAnsi="Arial" w:cs="Arial"/>
          <w:lang w:eastAsia="lt-LT"/>
          <w14:ligatures w14:val="none"/>
        </w:rPr>
      </w:pPr>
      <w:r w:rsidRPr="00075A2C">
        <w:rPr>
          <w:rFonts w:ascii="Arial" w:eastAsia="Times New Roman" w:hAnsi="Arial" w:cs="Arial"/>
          <w:b/>
          <w:bCs/>
          <w:color w:val="000000"/>
          <w:lang w:eastAsia="lt-LT"/>
          <w14:ligatures w14:val="none"/>
        </w:rPr>
        <w:t>Po įvykusių pokyčių VIAMATIKOJE – rekordiniai metai</w:t>
      </w:r>
    </w:p>
    <w:p w14:paraId="533D82C0" w14:textId="77777777" w:rsidR="008852FB" w:rsidRPr="00075A2C" w:rsidRDefault="00000000">
      <w:pPr>
        <w:spacing w:after="0" w:line="240" w:lineRule="auto"/>
        <w:rPr>
          <w:rFonts w:ascii="Arial" w:eastAsia="Times New Roman" w:hAnsi="Arial" w:cs="Arial"/>
          <w:b/>
          <w:bCs/>
          <w:color w:val="000000"/>
          <w:lang w:eastAsia="lt-LT"/>
          <w14:ligatures w14:val="none"/>
        </w:rPr>
      </w:pPr>
      <w:r w:rsidRPr="00075A2C">
        <w:rPr>
          <w:rFonts w:ascii="Arial" w:eastAsia="Times New Roman" w:hAnsi="Arial" w:cs="Arial"/>
          <w:b/>
          <w:bCs/>
          <w:color w:val="000000"/>
          <w:lang w:eastAsia="lt-LT"/>
          <w14:ligatures w14:val="none"/>
        </w:rPr>
        <w:t> </w:t>
      </w:r>
    </w:p>
    <w:p w14:paraId="79CDEE7E" w14:textId="77777777" w:rsidR="008852FB" w:rsidRPr="00075A2C" w:rsidRDefault="008852FB">
      <w:pPr>
        <w:spacing w:after="0" w:line="240" w:lineRule="auto"/>
        <w:rPr>
          <w:rFonts w:ascii="Arial" w:eastAsia="Times New Roman" w:hAnsi="Arial" w:cs="Arial"/>
          <w:lang w:eastAsia="lt-LT"/>
          <w14:ligatures w14:val="none"/>
        </w:rPr>
      </w:pPr>
    </w:p>
    <w:p w14:paraId="6C434371" w14:textId="77777777" w:rsidR="008852FB" w:rsidRPr="00075A2C" w:rsidRDefault="00000000">
      <w:pPr>
        <w:spacing w:after="0" w:line="240" w:lineRule="auto"/>
        <w:jc w:val="both"/>
        <w:rPr>
          <w:rFonts w:ascii="Arial" w:eastAsia="Times New Roman" w:hAnsi="Arial" w:cs="Arial"/>
          <w:b/>
          <w:bCs/>
          <w:color w:val="000000"/>
          <w:lang w:eastAsia="lt-LT"/>
          <w14:ligatures w14:val="none"/>
        </w:rPr>
      </w:pPr>
      <w:r w:rsidRPr="00075A2C">
        <w:rPr>
          <w:rFonts w:ascii="Arial" w:eastAsia="Times New Roman" w:hAnsi="Arial" w:cs="Arial"/>
          <w:b/>
          <w:bCs/>
          <w:color w:val="000000"/>
          <w:lang w:eastAsia="lt-LT"/>
          <w14:ligatures w14:val="none"/>
        </w:rPr>
        <w:t>Susisiekimo infrastruktūros statybinių medžiagų kokybės tyrimų ir techninės priežiūros bendrovei VIAMATIKA praėję metai buvo itin sėkmingi – tai įrodo keli skirtingi rodikliai.  Bendrovėje įvykę pokyčiai, pastarieji keleri metai sutelkti veiklos diversifikacijai ir efektyvumui didinti viršijo visus bendrovės bei kitų suinteresuotų šalių lūkesčius, rašoma pranešime žiniasklaidai.</w:t>
      </w:r>
    </w:p>
    <w:p w14:paraId="6B7F4700" w14:textId="77777777" w:rsidR="008852FB" w:rsidRPr="00075A2C" w:rsidRDefault="00000000">
      <w:pPr>
        <w:spacing w:after="0" w:line="240" w:lineRule="auto"/>
        <w:jc w:val="both"/>
        <w:rPr>
          <w:rFonts w:ascii="Arial" w:eastAsia="Times New Roman" w:hAnsi="Arial" w:cs="Arial"/>
          <w:lang w:eastAsia="lt-LT"/>
          <w14:ligatures w14:val="none"/>
        </w:rPr>
      </w:pPr>
      <w:r w:rsidRPr="00075A2C">
        <w:rPr>
          <w:rFonts w:ascii="Arial" w:eastAsia="Times New Roman" w:hAnsi="Arial" w:cs="Arial"/>
          <w:b/>
          <w:bCs/>
          <w:color w:val="000000"/>
          <w:lang w:eastAsia="lt-LT"/>
          <w14:ligatures w14:val="none"/>
        </w:rPr>
        <w:t> </w:t>
      </w:r>
    </w:p>
    <w:p w14:paraId="0CD3BC12" w14:textId="77777777" w:rsidR="008852FB" w:rsidRPr="00075A2C" w:rsidRDefault="00000000">
      <w:pPr>
        <w:spacing w:after="0" w:line="240" w:lineRule="auto"/>
        <w:jc w:val="both"/>
        <w:rPr>
          <w:rFonts w:ascii="Arial" w:eastAsia="Times New Roman" w:hAnsi="Arial" w:cs="Arial"/>
          <w:color w:val="000000"/>
          <w:lang w:eastAsia="lt-LT"/>
          <w14:ligatures w14:val="none"/>
        </w:rPr>
      </w:pPr>
      <w:r w:rsidRPr="00075A2C">
        <w:rPr>
          <w:rFonts w:ascii="Arial" w:eastAsia="Times New Roman" w:hAnsi="Arial" w:cs="Arial"/>
          <w:color w:val="000000"/>
          <w:lang w:eastAsia="lt-LT"/>
          <w14:ligatures w14:val="none"/>
        </w:rPr>
        <w:t xml:space="preserve">Praėję metai VIAMATIKAI buvo itin sėkmingi – bendrovės apyvarta pasiekė rekordinius 8,2 mln. eurų. Pajamos augo dėl padidėjusio finansavimo kelių sektoriui ir veiklos diversifikacijos pradedant teikti paslaugas geležinkelio infrastruktūros objektuose. Po sėkmingų metų, bendrovė planuoja išmokėti 1,45 mln. eurų dividendų. </w:t>
      </w:r>
    </w:p>
    <w:p w14:paraId="31E2B5C3" w14:textId="77777777" w:rsidR="008852FB" w:rsidRPr="00075A2C" w:rsidRDefault="00000000">
      <w:pPr>
        <w:spacing w:after="0" w:line="240" w:lineRule="auto"/>
        <w:jc w:val="both"/>
        <w:rPr>
          <w:rFonts w:ascii="Arial" w:eastAsia="Times New Roman" w:hAnsi="Arial" w:cs="Arial"/>
          <w:lang w:eastAsia="lt-LT"/>
          <w14:ligatures w14:val="none"/>
        </w:rPr>
      </w:pPr>
      <w:r w:rsidRPr="00075A2C">
        <w:rPr>
          <w:rFonts w:ascii="Arial" w:eastAsia="Times New Roman" w:hAnsi="Arial" w:cs="Arial"/>
          <w:color w:val="000000"/>
          <w:lang w:eastAsia="lt-LT"/>
          <w14:ligatures w14:val="none"/>
        </w:rPr>
        <w:t> </w:t>
      </w:r>
    </w:p>
    <w:p w14:paraId="6163CEA8" w14:textId="77777777" w:rsidR="008852FB" w:rsidRPr="00075A2C" w:rsidRDefault="00000000">
      <w:pPr>
        <w:spacing w:after="0" w:line="240" w:lineRule="auto"/>
        <w:jc w:val="both"/>
        <w:rPr>
          <w:rFonts w:ascii="Arial" w:eastAsia="Times New Roman" w:hAnsi="Arial" w:cs="Arial"/>
          <w:color w:val="000000"/>
          <w:lang w:eastAsia="lt-LT"/>
          <w14:ligatures w14:val="none"/>
        </w:rPr>
      </w:pPr>
      <w:r w:rsidRPr="00075A2C">
        <w:rPr>
          <w:rFonts w:ascii="Arial" w:eastAsia="Times New Roman" w:hAnsi="Arial" w:cs="Arial"/>
          <w:color w:val="000000"/>
          <w:lang w:eastAsia="lt-LT"/>
          <w14:ligatures w14:val="none"/>
        </w:rPr>
        <w:t xml:space="preserve">„VIAMATIKA kryptingai investavo į plėtrą bei efektyvumą, mūsų komanda turėjo didelį potencialą, kurį pernai išnaudojo </w:t>
      </w:r>
      <w:r w:rsidRPr="00075A2C">
        <w:rPr>
          <w:rFonts w:ascii="Arial" w:eastAsia="Times New Roman" w:hAnsi="Arial" w:cs="Arial"/>
          <w:lang w:eastAsia="lt-LT"/>
          <w14:ligatures w14:val="none"/>
        </w:rPr>
        <w:t>visose srityse. Sėkmingi metai – tai tiesioginis visos mūsų bendrovės darbuotojų įvertinimas“, – sako VIAMATIKOS vadovas A. </w:t>
      </w:r>
      <w:proofErr w:type="spellStart"/>
      <w:r w:rsidRPr="00075A2C">
        <w:rPr>
          <w:rFonts w:ascii="Arial" w:eastAsia="Times New Roman" w:hAnsi="Arial" w:cs="Arial"/>
          <w:lang w:eastAsia="lt-LT"/>
          <w14:ligatures w14:val="none"/>
        </w:rPr>
        <w:t>Jadovas</w:t>
      </w:r>
      <w:proofErr w:type="spellEnd"/>
      <w:r w:rsidRPr="00075A2C">
        <w:rPr>
          <w:rFonts w:ascii="Arial" w:eastAsia="Times New Roman" w:hAnsi="Arial" w:cs="Arial"/>
          <w:lang w:eastAsia="lt-LT"/>
          <w14:ligatures w14:val="none"/>
        </w:rPr>
        <w:t>.</w:t>
      </w:r>
    </w:p>
    <w:p w14:paraId="4CFBF48C" w14:textId="77777777" w:rsidR="008852FB" w:rsidRPr="00075A2C" w:rsidRDefault="00000000">
      <w:pPr>
        <w:spacing w:after="0" w:line="240" w:lineRule="auto"/>
        <w:jc w:val="both"/>
        <w:rPr>
          <w:rFonts w:ascii="Arial" w:eastAsia="Times New Roman" w:hAnsi="Arial" w:cs="Arial"/>
          <w:lang w:eastAsia="lt-LT"/>
          <w14:ligatures w14:val="none"/>
        </w:rPr>
      </w:pPr>
      <w:r w:rsidRPr="00075A2C">
        <w:rPr>
          <w:rFonts w:ascii="Arial" w:eastAsia="Times New Roman" w:hAnsi="Arial" w:cs="Arial"/>
          <w:color w:val="000000"/>
          <w:lang w:eastAsia="lt-LT"/>
          <w14:ligatures w14:val="none"/>
        </w:rPr>
        <w:t> </w:t>
      </w:r>
    </w:p>
    <w:p w14:paraId="78E17FD0" w14:textId="4E6A7CF4" w:rsidR="008852FB" w:rsidRPr="00075A2C" w:rsidRDefault="00000000">
      <w:pPr>
        <w:spacing w:after="0" w:line="240" w:lineRule="auto"/>
        <w:jc w:val="both"/>
        <w:rPr>
          <w:rFonts w:ascii="Arial" w:eastAsia="Times New Roman" w:hAnsi="Arial" w:cs="Arial"/>
          <w:color w:val="000000"/>
          <w:lang w:eastAsia="lt-LT"/>
          <w14:ligatures w14:val="none"/>
        </w:rPr>
      </w:pPr>
      <w:r w:rsidRPr="00075A2C">
        <w:rPr>
          <w:rFonts w:ascii="Arial" w:eastAsia="Times New Roman" w:hAnsi="Arial" w:cs="Arial"/>
          <w:color w:val="000000"/>
          <w:lang w:eastAsia="lt-LT"/>
          <w14:ligatures w14:val="none"/>
        </w:rPr>
        <w:t>Praėjusiais metais bendrovei pavyko įgyvendinti ir vieną iš pagrindinių akcininkų tikslų – diversifikuoti pajamas. 2023 m. pardavimo pajamos ne iš „Via Lietuva“ (buvusi Lietuvos automobilių kelių direkcija), palyginti su 2022 m., išaugo 103 proc. ir pasiekė rekordinę 2,4 mln. eurų apyvartą. Bendrovė vykdė strateginės reikšmės, didelės apimties techninės priežiūros konkursus – Lietuvos geležinkelio tinklo elektrifikavimo nuo Vilniaus iki Klaipėdos projekt</w:t>
      </w:r>
      <w:r w:rsidR="001D1637">
        <w:rPr>
          <w:rFonts w:ascii="Arial" w:eastAsia="Times New Roman" w:hAnsi="Arial" w:cs="Arial"/>
          <w:color w:val="000000"/>
          <w:lang w:eastAsia="lt-LT"/>
          <w14:ligatures w14:val="none"/>
        </w:rPr>
        <w:t>ą</w:t>
      </w:r>
      <w:r w:rsidRPr="00075A2C">
        <w:rPr>
          <w:rFonts w:ascii="Arial" w:eastAsia="Times New Roman" w:hAnsi="Arial" w:cs="Arial"/>
          <w:color w:val="000000"/>
          <w:lang w:eastAsia="lt-LT"/>
          <w14:ligatures w14:val="none"/>
        </w:rPr>
        <w:t>, „</w:t>
      </w:r>
      <w:proofErr w:type="spellStart"/>
      <w:r w:rsidRPr="00075A2C">
        <w:rPr>
          <w:rFonts w:ascii="Arial" w:eastAsia="Times New Roman" w:hAnsi="Arial" w:cs="Arial"/>
          <w:color w:val="000000"/>
          <w:lang w:eastAsia="lt-LT"/>
          <w14:ligatures w14:val="none"/>
        </w:rPr>
        <w:t>Rail</w:t>
      </w:r>
      <w:proofErr w:type="spellEnd"/>
      <w:r w:rsidRPr="00075A2C">
        <w:rPr>
          <w:rFonts w:ascii="Arial" w:eastAsia="Times New Roman" w:hAnsi="Arial" w:cs="Arial"/>
          <w:color w:val="000000"/>
          <w:lang w:eastAsia="lt-LT"/>
          <w14:ligatures w14:val="none"/>
        </w:rPr>
        <w:t xml:space="preserve"> </w:t>
      </w:r>
      <w:proofErr w:type="spellStart"/>
      <w:r w:rsidRPr="00075A2C">
        <w:rPr>
          <w:rFonts w:ascii="Arial" w:eastAsia="Times New Roman" w:hAnsi="Arial" w:cs="Arial"/>
          <w:color w:val="000000"/>
          <w:lang w:eastAsia="lt-LT"/>
          <w14:ligatures w14:val="none"/>
        </w:rPr>
        <w:t>Baltica</w:t>
      </w:r>
      <w:proofErr w:type="spellEnd"/>
      <w:r w:rsidRPr="00075A2C">
        <w:rPr>
          <w:rFonts w:ascii="Arial" w:eastAsia="Times New Roman" w:hAnsi="Arial" w:cs="Arial"/>
          <w:color w:val="000000"/>
          <w:lang w:eastAsia="lt-LT"/>
          <w14:ligatures w14:val="none"/>
        </w:rPr>
        <w:t>“ geležinkelio ruožo staty</w:t>
      </w:r>
      <w:r w:rsidR="001D1637">
        <w:rPr>
          <w:rFonts w:ascii="Arial" w:eastAsia="Times New Roman" w:hAnsi="Arial" w:cs="Arial"/>
          <w:color w:val="000000"/>
          <w:lang w:eastAsia="lt-LT"/>
          <w14:ligatures w14:val="none"/>
        </w:rPr>
        <w:t>bą</w:t>
      </w:r>
      <w:r w:rsidRPr="00075A2C">
        <w:rPr>
          <w:rFonts w:ascii="Arial" w:eastAsia="Times New Roman" w:hAnsi="Arial" w:cs="Arial"/>
          <w:color w:val="000000"/>
          <w:lang w:eastAsia="lt-LT"/>
          <w14:ligatures w14:val="none"/>
        </w:rPr>
        <w:t>, geležinkelio tilto per Nerį prie Jonavos statyb</w:t>
      </w:r>
      <w:r w:rsidR="001D1637">
        <w:rPr>
          <w:rFonts w:ascii="Arial" w:eastAsia="Times New Roman" w:hAnsi="Arial" w:cs="Arial"/>
          <w:color w:val="000000"/>
          <w:lang w:eastAsia="lt-LT"/>
          <w14:ligatures w14:val="none"/>
        </w:rPr>
        <w:t>ą</w:t>
      </w:r>
      <w:r w:rsidRPr="00075A2C">
        <w:rPr>
          <w:rFonts w:ascii="Arial" w:eastAsia="Times New Roman" w:hAnsi="Arial" w:cs="Arial"/>
          <w:color w:val="000000"/>
          <w:lang w:eastAsia="lt-LT"/>
          <w14:ligatures w14:val="none"/>
        </w:rPr>
        <w:t>.</w:t>
      </w:r>
    </w:p>
    <w:p w14:paraId="7DF15069" w14:textId="77777777" w:rsidR="008852FB" w:rsidRPr="00075A2C" w:rsidRDefault="008852FB">
      <w:pPr>
        <w:spacing w:after="0" w:line="240" w:lineRule="auto"/>
        <w:jc w:val="both"/>
        <w:rPr>
          <w:rFonts w:ascii="Arial" w:eastAsia="Times New Roman" w:hAnsi="Arial" w:cs="Arial"/>
          <w:lang w:eastAsia="lt-LT"/>
          <w14:ligatures w14:val="none"/>
        </w:rPr>
      </w:pPr>
    </w:p>
    <w:p w14:paraId="2DA6C41B" w14:textId="77777777" w:rsidR="008852FB" w:rsidRPr="00075A2C" w:rsidRDefault="00000000">
      <w:pPr>
        <w:spacing w:after="0" w:line="240" w:lineRule="auto"/>
        <w:jc w:val="both"/>
        <w:rPr>
          <w:rFonts w:ascii="Arial" w:eastAsia="Times New Roman" w:hAnsi="Arial" w:cs="Arial"/>
          <w:color w:val="000000"/>
          <w:lang w:eastAsia="lt-LT"/>
          <w14:ligatures w14:val="none"/>
        </w:rPr>
      </w:pPr>
      <w:r w:rsidRPr="00075A2C">
        <w:rPr>
          <w:rFonts w:ascii="Arial" w:eastAsia="Times New Roman" w:hAnsi="Arial" w:cs="Arial"/>
          <w:color w:val="000000"/>
          <w:lang w:eastAsia="lt-LT"/>
          <w14:ligatures w14:val="none"/>
        </w:rPr>
        <w:t>„Nepriklausomybė nuo vieno užsakovo – itin didelis iššūkis, ypač nuolat besikeičiančioje rinkos situacijoje. Tačiau praėję metai parodė, jog sugebame plėsti klientų ratą ir paslaugų spektrą, nesustojame tobulinti laboratorijos procesus, kad galėtume pasiūlyti trumpiausius terminus rinkoje. Tai leido mums dar labiau sustiprinti savo įvaizdį ir bendrovės finansinę padėtį“, – teigia A. </w:t>
      </w:r>
      <w:proofErr w:type="spellStart"/>
      <w:r w:rsidRPr="00075A2C">
        <w:rPr>
          <w:rFonts w:ascii="Arial" w:eastAsia="Times New Roman" w:hAnsi="Arial" w:cs="Arial"/>
          <w:color w:val="000000"/>
          <w:lang w:eastAsia="lt-LT"/>
          <w14:ligatures w14:val="none"/>
        </w:rPr>
        <w:t>Jadovas</w:t>
      </w:r>
      <w:proofErr w:type="spellEnd"/>
      <w:r w:rsidRPr="00075A2C">
        <w:rPr>
          <w:rFonts w:ascii="Arial" w:eastAsia="Times New Roman" w:hAnsi="Arial" w:cs="Arial"/>
          <w:color w:val="000000"/>
          <w:lang w:eastAsia="lt-LT"/>
          <w14:ligatures w14:val="none"/>
        </w:rPr>
        <w:t>.</w:t>
      </w:r>
    </w:p>
    <w:p w14:paraId="71BE124D" w14:textId="77777777" w:rsidR="008852FB" w:rsidRPr="00075A2C" w:rsidRDefault="008852FB">
      <w:pPr>
        <w:spacing w:after="0" w:line="240" w:lineRule="auto"/>
        <w:jc w:val="both"/>
        <w:rPr>
          <w:rFonts w:ascii="Arial" w:eastAsia="Times New Roman" w:hAnsi="Arial" w:cs="Arial"/>
          <w:lang w:eastAsia="lt-LT"/>
          <w14:ligatures w14:val="none"/>
        </w:rPr>
      </w:pPr>
    </w:p>
    <w:p w14:paraId="23D113A7" w14:textId="77777777" w:rsidR="008852FB" w:rsidRPr="00075A2C" w:rsidRDefault="008852FB">
      <w:pPr>
        <w:spacing w:after="0" w:line="240" w:lineRule="auto"/>
        <w:rPr>
          <w:rFonts w:ascii="Arial" w:eastAsia="Times New Roman" w:hAnsi="Arial" w:cs="Arial"/>
          <w:lang w:eastAsia="lt-LT"/>
          <w14:ligatures w14:val="none"/>
        </w:rPr>
      </w:pPr>
    </w:p>
    <w:p w14:paraId="26EBB4ED" w14:textId="77777777" w:rsidR="008852FB" w:rsidRPr="00075A2C" w:rsidRDefault="00000000">
      <w:pPr>
        <w:spacing w:after="0" w:line="240" w:lineRule="auto"/>
        <w:jc w:val="both"/>
        <w:rPr>
          <w:rFonts w:ascii="Arial" w:eastAsia="Times New Roman" w:hAnsi="Arial" w:cs="Arial"/>
          <w:lang w:eastAsia="lt-LT"/>
          <w14:ligatures w14:val="none"/>
        </w:rPr>
      </w:pPr>
      <w:r w:rsidRPr="00075A2C">
        <w:rPr>
          <w:rFonts w:ascii="Arial" w:eastAsia="Times New Roman" w:hAnsi="Arial" w:cs="Arial"/>
          <w:b/>
          <w:bCs/>
          <w:color w:val="000000"/>
          <w:lang w:eastAsia="lt-LT"/>
          <w14:ligatures w14:val="none"/>
        </w:rPr>
        <w:t>Investicijos į procesų efektyvumą</w:t>
      </w:r>
    </w:p>
    <w:p w14:paraId="3B88B7F9" w14:textId="77777777" w:rsidR="008852FB" w:rsidRPr="00075A2C" w:rsidRDefault="008852FB">
      <w:pPr>
        <w:spacing w:after="0" w:line="240" w:lineRule="auto"/>
        <w:rPr>
          <w:rFonts w:ascii="Arial" w:eastAsia="Times New Roman" w:hAnsi="Arial" w:cs="Arial"/>
          <w:lang w:eastAsia="lt-LT"/>
          <w14:ligatures w14:val="none"/>
        </w:rPr>
      </w:pPr>
    </w:p>
    <w:p w14:paraId="20CE50AB" w14:textId="747875A2" w:rsidR="73FC21B8" w:rsidRDefault="73FC21B8" w:rsidP="73FC21B8">
      <w:pPr>
        <w:spacing w:after="0" w:line="240" w:lineRule="auto"/>
        <w:jc w:val="both"/>
        <w:rPr>
          <w:rFonts w:ascii="Arial" w:eastAsia="Times New Roman" w:hAnsi="Arial" w:cs="Arial"/>
          <w:lang w:eastAsia="lt-LT"/>
        </w:rPr>
      </w:pPr>
      <w:r w:rsidRPr="73FC21B8">
        <w:rPr>
          <w:rFonts w:ascii="Arial" w:eastAsia="Times New Roman" w:hAnsi="Arial" w:cs="Arial"/>
          <w:color w:val="1D1C1D"/>
          <w:lang w:eastAsia="lt-LT"/>
        </w:rPr>
        <w:t>2024-2025 m. pagal paruoštą nekilnojamojo turto panaudojimo strateginį planą planuojamos  investicijos į laboratorijos perkėlimą į energetiškai efektyvesnes naujojo korpuso patalpas. Naudojamas plotas bus sumažintas apie 60 proc. Tai leis pritaikyti naujus LEAN metodus, padidinti procesų efektyvumą, užtikrinti modernias darbo vietas bei atlaisvinti senojo korpuso patalpas, kurios bus išnuomotos.</w:t>
      </w:r>
    </w:p>
    <w:p w14:paraId="631AD568" w14:textId="45B9B11B" w:rsidR="73FC21B8" w:rsidRDefault="73FC21B8" w:rsidP="73FC21B8">
      <w:pPr>
        <w:spacing w:after="0" w:line="240" w:lineRule="auto"/>
        <w:jc w:val="both"/>
        <w:rPr>
          <w:rFonts w:ascii="Arial" w:eastAsia="Times New Roman" w:hAnsi="Arial" w:cs="Arial"/>
          <w:color w:val="1D1C1D"/>
          <w:lang w:eastAsia="lt-LT"/>
        </w:rPr>
      </w:pPr>
    </w:p>
    <w:p w14:paraId="22DDFEDB" w14:textId="77777777" w:rsidR="008852FB" w:rsidRPr="00075A2C" w:rsidRDefault="008852FB">
      <w:pPr>
        <w:spacing w:after="0" w:line="240" w:lineRule="auto"/>
        <w:rPr>
          <w:rFonts w:ascii="Arial" w:eastAsia="Times New Roman" w:hAnsi="Arial" w:cs="Arial"/>
          <w:lang w:eastAsia="lt-LT"/>
          <w14:ligatures w14:val="none"/>
        </w:rPr>
      </w:pPr>
    </w:p>
    <w:p w14:paraId="3986DA52" w14:textId="3A9F59B6" w:rsidR="008852FB" w:rsidRPr="00075A2C" w:rsidRDefault="00000000">
      <w:pPr>
        <w:spacing w:after="0" w:line="240" w:lineRule="auto"/>
        <w:jc w:val="both"/>
        <w:rPr>
          <w:rFonts w:ascii="Arial" w:eastAsia="Times New Roman" w:hAnsi="Arial" w:cs="Arial"/>
          <w:lang w:eastAsia="lt-LT"/>
          <w14:ligatures w14:val="none"/>
        </w:rPr>
      </w:pPr>
      <w:r w:rsidRPr="00075A2C">
        <w:rPr>
          <w:rFonts w:ascii="Arial" w:eastAsia="Times New Roman" w:hAnsi="Arial" w:cs="Arial"/>
          <w:color w:val="000000"/>
          <w:lang w:eastAsia="lt-LT"/>
          <w14:ligatures w14:val="none"/>
        </w:rPr>
        <w:t xml:space="preserve">„Po sėkmingų 2023 metų nežadame sustoti ir investuosime į bendrovės efektyvumą bei paslaugų plėtrą. </w:t>
      </w:r>
      <w:r w:rsidRPr="00075A2C">
        <w:rPr>
          <w:rFonts w:ascii="Arial" w:eastAsia="Times New Roman" w:hAnsi="Arial" w:cs="Arial"/>
          <w:color w:val="1D1C1D"/>
          <w:lang w:eastAsia="lt-LT"/>
          <w14:ligatures w14:val="none"/>
        </w:rPr>
        <w:t xml:space="preserve">Investicijos taip pat apims laboratorijos įrangos ir autoparko atnaujinimą, jų </w:t>
      </w:r>
      <w:r w:rsidRPr="00075A2C">
        <w:rPr>
          <w:rFonts w:ascii="Arial" w:eastAsia="Times New Roman" w:hAnsi="Arial" w:cs="Arial"/>
          <w:color w:val="000000"/>
          <w:lang w:eastAsia="lt-LT"/>
          <w14:ligatures w14:val="none"/>
        </w:rPr>
        <w:t>naudą pajus mūsų užsakovai, kurie nuolatos skatina</w:t>
      </w:r>
      <w:r w:rsidR="009A4AA2">
        <w:rPr>
          <w:rFonts w:ascii="Arial" w:eastAsia="Times New Roman" w:hAnsi="Arial" w:cs="Arial"/>
          <w:color w:val="000000"/>
          <w:lang w:eastAsia="lt-LT"/>
          <w14:ligatures w14:val="none"/>
        </w:rPr>
        <w:t xml:space="preserve"> </w:t>
      </w:r>
      <w:r w:rsidR="009A4AA2" w:rsidRPr="00075A2C">
        <w:rPr>
          <w:rFonts w:ascii="Arial" w:eastAsia="Times New Roman" w:hAnsi="Arial" w:cs="Arial"/>
          <w:color w:val="000000"/>
          <w:lang w:eastAsia="lt-LT"/>
          <w14:ligatures w14:val="none"/>
        </w:rPr>
        <w:t>mus</w:t>
      </w:r>
      <w:r w:rsidRPr="00075A2C">
        <w:rPr>
          <w:rFonts w:ascii="Arial" w:eastAsia="Times New Roman" w:hAnsi="Arial" w:cs="Arial"/>
          <w:color w:val="000000"/>
          <w:lang w:eastAsia="lt-LT"/>
          <w14:ligatures w14:val="none"/>
        </w:rPr>
        <w:t xml:space="preserve"> judėti pirmyn“, – sako A. </w:t>
      </w:r>
      <w:proofErr w:type="spellStart"/>
      <w:r w:rsidRPr="00075A2C">
        <w:rPr>
          <w:rFonts w:ascii="Arial" w:eastAsia="Times New Roman" w:hAnsi="Arial" w:cs="Arial"/>
          <w:color w:val="000000"/>
          <w:lang w:eastAsia="lt-LT"/>
          <w14:ligatures w14:val="none"/>
        </w:rPr>
        <w:t>Jadovas</w:t>
      </w:r>
      <w:proofErr w:type="spellEnd"/>
      <w:r w:rsidRPr="00075A2C">
        <w:rPr>
          <w:rFonts w:ascii="Arial" w:eastAsia="Times New Roman" w:hAnsi="Arial" w:cs="Arial"/>
          <w:color w:val="000000"/>
          <w:lang w:eastAsia="lt-LT"/>
          <w14:ligatures w14:val="none"/>
        </w:rPr>
        <w:t>.</w:t>
      </w:r>
    </w:p>
    <w:p w14:paraId="05724F90" w14:textId="77777777" w:rsidR="008852FB" w:rsidRPr="00075A2C" w:rsidRDefault="008852FB">
      <w:pPr>
        <w:spacing w:after="0" w:line="240" w:lineRule="auto"/>
        <w:rPr>
          <w:rFonts w:ascii="Arial" w:eastAsia="Times New Roman" w:hAnsi="Arial" w:cs="Arial"/>
          <w:lang w:eastAsia="lt-LT"/>
          <w14:ligatures w14:val="none"/>
        </w:rPr>
      </w:pPr>
    </w:p>
    <w:p w14:paraId="0D62FDA4" w14:textId="77777777" w:rsidR="008852FB" w:rsidRPr="00075A2C" w:rsidRDefault="00000000">
      <w:pPr>
        <w:spacing w:after="0" w:line="240" w:lineRule="auto"/>
        <w:jc w:val="both"/>
        <w:rPr>
          <w:rFonts w:ascii="Arial" w:eastAsia="Times New Roman" w:hAnsi="Arial" w:cs="Arial"/>
          <w:lang w:eastAsia="lt-LT"/>
          <w14:ligatures w14:val="none"/>
        </w:rPr>
      </w:pPr>
      <w:r w:rsidRPr="00075A2C">
        <w:rPr>
          <w:rFonts w:ascii="Arial" w:eastAsia="Times New Roman" w:hAnsi="Arial" w:cs="Arial"/>
          <w:b/>
          <w:bCs/>
          <w:color w:val="000000"/>
          <w:lang w:eastAsia="lt-LT"/>
          <w14:ligatures w14:val="none"/>
        </w:rPr>
        <w:t>Aukšti įvertinimai</w:t>
      </w:r>
    </w:p>
    <w:p w14:paraId="29A92424" w14:textId="77777777" w:rsidR="008852FB" w:rsidRPr="00075A2C" w:rsidRDefault="00000000">
      <w:pPr>
        <w:spacing w:after="0" w:line="240" w:lineRule="auto"/>
        <w:jc w:val="both"/>
        <w:rPr>
          <w:rFonts w:ascii="Arial" w:eastAsia="Times New Roman" w:hAnsi="Arial" w:cs="Arial"/>
          <w:lang w:eastAsia="lt-LT"/>
          <w14:ligatures w14:val="none"/>
        </w:rPr>
      </w:pPr>
      <w:r w:rsidRPr="00075A2C">
        <w:rPr>
          <w:rFonts w:ascii="Arial" w:eastAsia="Times New Roman" w:hAnsi="Arial" w:cs="Arial"/>
          <w:color w:val="000000"/>
          <w:lang w:eastAsia="lt-LT"/>
          <w14:ligatures w14:val="none"/>
        </w:rPr>
        <w:t> </w:t>
      </w:r>
    </w:p>
    <w:p w14:paraId="58DC4F52" w14:textId="77777777" w:rsidR="008852FB" w:rsidRPr="00075A2C" w:rsidRDefault="00000000">
      <w:pPr>
        <w:spacing w:after="0" w:line="240" w:lineRule="auto"/>
        <w:jc w:val="both"/>
        <w:rPr>
          <w:rFonts w:ascii="Arial" w:eastAsia="Times New Roman" w:hAnsi="Arial" w:cs="Arial"/>
          <w:color w:val="000000"/>
          <w:lang w:eastAsia="lt-LT"/>
          <w14:ligatures w14:val="none"/>
        </w:rPr>
      </w:pPr>
      <w:r w:rsidRPr="00075A2C">
        <w:rPr>
          <w:rFonts w:ascii="Arial" w:eastAsia="Times New Roman" w:hAnsi="Arial" w:cs="Arial"/>
          <w:color w:val="000000"/>
          <w:lang w:eastAsia="lt-LT"/>
          <w14:ligatures w14:val="none"/>
        </w:rPr>
        <w:t>Kitas svarbus VIAMATIKOS įvertinimas – perpus pakilęs darbuotojų rekomendavimo indeksas, kuris parodo, kad darbuotojai rekomenduoja bendrovę kaip darbdavį ir jos paslaugas savo draugams bei kolegoms.</w:t>
      </w:r>
    </w:p>
    <w:p w14:paraId="16DBD941" w14:textId="77777777" w:rsidR="008852FB" w:rsidRPr="00075A2C" w:rsidRDefault="008852FB">
      <w:pPr>
        <w:spacing w:after="0" w:line="240" w:lineRule="auto"/>
        <w:jc w:val="both"/>
        <w:rPr>
          <w:rFonts w:ascii="Arial" w:eastAsia="Times New Roman" w:hAnsi="Arial" w:cs="Arial"/>
          <w:color w:val="000000"/>
          <w:lang w:eastAsia="lt-LT"/>
          <w14:ligatures w14:val="none"/>
        </w:rPr>
      </w:pPr>
    </w:p>
    <w:p w14:paraId="0B2A4BA3" w14:textId="77777777" w:rsidR="008852FB" w:rsidRPr="00075A2C" w:rsidRDefault="00000000">
      <w:pPr>
        <w:spacing w:after="0" w:line="240" w:lineRule="auto"/>
        <w:jc w:val="both"/>
        <w:rPr>
          <w:rFonts w:ascii="Arial" w:eastAsia="Times New Roman" w:hAnsi="Arial" w:cs="Arial"/>
          <w:lang w:eastAsia="lt-LT"/>
          <w14:ligatures w14:val="none"/>
        </w:rPr>
      </w:pPr>
      <w:r w:rsidRPr="00075A2C">
        <w:rPr>
          <w:rFonts w:ascii="Arial" w:eastAsia="Times New Roman" w:hAnsi="Arial" w:cs="Arial"/>
          <w:color w:val="000000"/>
          <w:lang w:eastAsia="lt-LT"/>
          <w14:ligatures w14:val="none"/>
        </w:rPr>
        <w:t xml:space="preserve">Tačiau tai – ne vienintelis aukštas bendrovės įvertinimas. Atkreipiame dėmesį, kad metų pradžioje valstybės valdoma bendrovė sulaukė </w:t>
      </w:r>
      <w:r w:rsidRPr="00075A2C">
        <w:rPr>
          <w:rFonts w:ascii="Arial" w:hAnsi="Arial" w:cs="Arial"/>
          <w:color w:val="0D0D0D"/>
          <w:shd w:val="clear" w:color="auto" w:fill="FFFFFF"/>
        </w:rPr>
        <w:t>puikaus įvertinimo iš</w:t>
      </w:r>
      <w:r w:rsidRPr="00075A2C">
        <w:rPr>
          <w:rFonts w:ascii="Arial" w:eastAsia="Times New Roman" w:hAnsi="Arial" w:cs="Arial"/>
          <w:color w:val="000000"/>
          <w:lang w:eastAsia="lt-LT"/>
          <w14:ligatures w14:val="none"/>
        </w:rPr>
        <w:t xml:space="preserve"> Valdymo koordinavimo centro (VKC) už itin gerai parengtą strateginį 2024–2027 m. veiklos planą – jis įvertintas 9,7 balo.</w:t>
      </w:r>
    </w:p>
    <w:p w14:paraId="70A46874" w14:textId="77777777" w:rsidR="008852FB" w:rsidRPr="00075A2C" w:rsidRDefault="00000000">
      <w:pPr>
        <w:spacing w:after="0" w:line="240" w:lineRule="auto"/>
        <w:jc w:val="both"/>
        <w:rPr>
          <w:rFonts w:ascii="Arial" w:eastAsia="Times New Roman" w:hAnsi="Arial" w:cs="Arial"/>
          <w:lang w:eastAsia="lt-LT"/>
          <w14:ligatures w14:val="none"/>
        </w:rPr>
      </w:pPr>
      <w:r w:rsidRPr="00075A2C">
        <w:rPr>
          <w:rFonts w:ascii="Arial" w:eastAsia="Times New Roman" w:hAnsi="Arial" w:cs="Arial"/>
          <w:color w:val="000000"/>
          <w:lang w:eastAsia="lt-LT"/>
          <w14:ligatures w14:val="none"/>
        </w:rPr>
        <w:t> </w:t>
      </w:r>
    </w:p>
    <w:p w14:paraId="6E482BD7" w14:textId="77777777" w:rsidR="008852FB" w:rsidRPr="00075A2C" w:rsidRDefault="00000000">
      <w:pPr>
        <w:spacing w:after="0" w:line="240" w:lineRule="auto"/>
        <w:jc w:val="both"/>
        <w:rPr>
          <w:rFonts w:ascii="Arial" w:eastAsia="Times New Roman" w:hAnsi="Arial" w:cs="Arial"/>
          <w:lang w:eastAsia="lt-LT"/>
          <w14:ligatures w14:val="none"/>
        </w:rPr>
      </w:pPr>
      <w:r w:rsidRPr="00075A2C">
        <w:rPr>
          <w:rFonts w:ascii="Arial" w:eastAsia="Times New Roman" w:hAnsi="Arial" w:cs="Arial"/>
          <w:color w:val="000000"/>
          <w:lang w:eastAsia="lt-LT"/>
          <w14:ligatures w14:val="none"/>
        </w:rPr>
        <w:t> </w:t>
      </w:r>
    </w:p>
    <w:p w14:paraId="61C6C121" w14:textId="77777777" w:rsidR="008852FB" w:rsidRPr="00075A2C" w:rsidRDefault="00000000">
      <w:pPr>
        <w:spacing w:after="0" w:line="240" w:lineRule="auto"/>
        <w:jc w:val="both"/>
        <w:rPr>
          <w:rFonts w:ascii="Arial" w:eastAsia="Times New Roman" w:hAnsi="Arial" w:cs="Arial"/>
          <w:lang w:eastAsia="lt-LT"/>
          <w14:ligatures w14:val="none"/>
        </w:rPr>
      </w:pPr>
      <w:r w:rsidRPr="00075A2C">
        <w:rPr>
          <w:rFonts w:ascii="Arial" w:eastAsia="Times New Roman" w:hAnsi="Arial" w:cs="Arial"/>
          <w:color w:val="000000"/>
          <w:lang w:eastAsia="lt-LT"/>
          <w14:ligatures w14:val="none"/>
        </w:rPr>
        <w:lastRenderedPageBreak/>
        <w:t>AB „VIAMATIKA“ veikia visoje Lietuvoje ir turi plačiausią techninių prižiūrėtojų ir laboratorijos specialistų tinklą šalyje, joje dirba šimtas aukštos kvalifikacijos specialistų.</w:t>
      </w:r>
    </w:p>
    <w:p w14:paraId="20EBE9BB" w14:textId="77777777" w:rsidR="008852FB" w:rsidRPr="00075A2C" w:rsidRDefault="008852FB">
      <w:pPr>
        <w:rPr>
          <w:rFonts w:ascii="Arial" w:hAnsi="Arial" w:cs="Arial"/>
        </w:rPr>
      </w:pPr>
    </w:p>
    <w:sectPr w:rsidR="008852FB" w:rsidRPr="00075A2C">
      <w:pgSz w:w="11906" w:h="16838"/>
      <w:pgMar w:top="1701" w:right="567"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BA"/>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FB"/>
    <w:rsid w:val="00075A2C"/>
    <w:rsid w:val="001D1637"/>
    <w:rsid w:val="005451E7"/>
    <w:rsid w:val="008852FB"/>
    <w:rsid w:val="009A4AA2"/>
    <w:rsid w:val="73FC21B8"/>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2A2D"/>
  <w15:docId w15:val="{40A71800-A6F2-3C46-92DF-62F13DA2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A520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520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520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520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520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520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20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20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20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520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qFormat/>
    <w:rsid w:val="00A520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qFormat/>
    <w:rsid w:val="00A520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qFormat/>
    <w:rsid w:val="00A520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qFormat/>
    <w:rsid w:val="00A520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qFormat/>
    <w:rsid w:val="00A520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qFormat/>
    <w:rsid w:val="00A520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qFormat/>
    <w:rsid w:val="00A520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qFormat/>
    <w:rsid w:val="00A5206B"/>
    <w:rPr>
      <w:rFonts w:eastAsiaTheme="majorEastAsia" w:cstheme="majorBidi"/>
      <w:color w:val="272727" w:themeColor="text1" w:themeTint="D8"/>
    </w:rPr>
  </w:style>
  <w:style w:type="character" w:customStyle="1" w:styleId="TitleChar">
    <w:name w:val="Title Char"/>
    <w:basedOn w:val="DefaultParagraphFont"/>
    <w:link w:val="Title"/>
    <w:uiPriority w:val="10"/>
    <w:qFormat/>
    <w:rsid w:val="00A5206B"/>
    <w:rPr>
      <w:rFonts w:asciiTheme="majorHAnsi" w:eastAsiaTheme="majorEastAsia" w:hAnsiTheme="majorHAnsi" w:cstheme="majorBidi"/>
      <w:spacing w:val="-10"/>
      <w:kern w:val="2"/>
      <w:sz w:val="56"/>
      <w:szCs w:val="56"/>
    </w:rPr>
  </w:style>
  <w:style w:type="character" w:customStyle="1" w:styleId="SubtitleChar">
    <w:name w:val="Subtitle Char"/>
    <w:basedOn w:val="DefaultParagraphFont"/>
    <w:link w:val="Subtitle"/>
    <w:uiPriority w:val="11"/>
    <w:qFormat/>
    <w:rsid w:val="00A5206B"/>
    <w:rPr>
      <w:rFonts w:eastAsiaTheme="majorEastAsia" w:cstheme="majorBidi"/>
      <w:color w:val="595959" w:themeColor="text1" w:themeTint="A6"/>
      <w:spacing w:val="15"/>
      <w:sz w:val="28"/>
      <w:szCs w:val="28"/>
    </w:rPr>
  </w:style>
  <w:style w:type="character" w:customStyle="1" w:styleId="QuoteChar">
    <w:name w:val="Quote Char"/>
    <w:basedOn w:val="DefaultParagraphFont"/>
    <w:link w:val="Quote"/>
    <w:uiPriority w:val="29"/>
    <w:qFormat/>
    <w:rsid w:val="00A5206B"/>
    <w:rPr>
      <w:i/>
      <w:iCs/>
      <w:color w:val="404040" w:themeColor="text1" w:themeTint="BF"/>
    </w:rPr>
  </w:style>
  <w:style w:type="character" w:styleId="IntenseEmphasis">
    <w:name w:val="Intense Emphasis"/>
    <w:basedOn w:val="DefaultParagraphFont"/>
    <w:uiPriority w:val="21"/>
    <w:qFormat/>
    <w:rsid w:val="00A5206B"/>
    <w:rPr>
      <w:i/>
      <w:iCs/>
      <w:color w:val="0F4761" w:themeColor="accent1" w:themeShade="BF"/>
    </w:rPr>
  </w:style>
  <w:style w:type="character" w:customStyle="1" w:styleId="IntenseQuoteChar">
    <w:name w:val="Intense Quote Char"/>
    <w:basedOn w:val="DefaultParagraphFont"/>
    <w:link w:val="IntenseQuote"/>
    <w:uiPriority w:val="30"/>
    <w:qFormat/>
    <w:rsid w:val="00A5206B"/>
    <w:rPr>
      <w:i/>
      <w:iCs/>
      <w:color w:val="0F4761" w:themeColor="accent1" w:themeShade="BF"/>
    </w:rPr>
  </w:style>
  <w:style w:type="character" w:styleId="IntenseReference">
    <w:name w:val="Intense Reference"/>
    <w:basedOn w:val="DefaultParagraphFont"/>
    <w:uiPriority w:val="32"/>
    <w:qFormat/>
    <w:rsid w:val="00A5206B"/>
    <w:rPr>
      <w:b/>
      <w:bCs/>
      <w:smallCaps/>
      <w:color w:val="0F4761" w:themeColor="accent1" w:themeShade="BF"/>
      <w:spacing w:val="5"/>
    </w:rPr>
  </w:style>
  <w:style w:type="paragraph" w:customStyle="1" w:styleId="Antrat">
    <w:name w:val="Antraštė"/>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odykl">
    <w:name w:val="Rodyklė"/>
    <w:basedOn w:val="Normal"/>
    <w:qFormat/>
    <w:pPr>
      <w:suppressLineNumbers/>
    </w:pPr>
    <w:rPr>
      <w:rFonts w:cs="Arial"/>
    </w:rPr>
  </w:style>
  <w:style w:type="paragraph" w:styleId="Title">
    <w:name w:val="Title"/>
    <w:basedOn w:val="Normal"/>
    <w:next w:val="Normal"/>
    <w:link w:val="TitleChar"/>
    <w:uiPriority w:val="10"/>
    <w:qFormat/>
    <w:rsid w:val="00A5206B"/>
    <w:pPr>
      <w:spacing w:after="80" w:line="240" w:lineRule="auto"/>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A520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206B"/>
    <w:pPr>
      <w:spacing w:before="160"/>
      <w:jc w:val="center"/>
    </w:pPr>
    <w:rPr>
      <w:i/>
      <w:iCs/>
      <w:color w:val="404040" w:themeColor="text1" w:themeTint="BF"/>
    </w:rPr>
  </w:style>
  <w:style w:type="paragraph" w:styleId="ListParagraph">
    <w:name w:val="List Paragraph"/>
    <w:basedOn w:val="Normal"/>
    <w:uiPriority w:val="34"/>
    <w:qFormat/>
    <w:rsid w:val="00A5206B"/>
    <w:pPr>
      <w:ind w:left="720"/>
      <w:contextualSpacing/>
    </w:pPr>
  </w:style>
  <w:style w:type="paragraph" w:styleId="IntenseQuote">
    <w:name w:val="Intense Quote"/>
    <w:basedOn w:val="Normal"/>
    <w:next w:val="Normal"/>
    <w:link w:val="IntenseQuoteChar"/>
    <w:uiPriority w:val="30"/>
    <w:qFormat/>
    <w:rsid w:val="00A5206B"/>
    <w:pPr>
      <w:pBdr>
        <w:top w:val="single" w:sz="4" w:space="10" w:color="0F4761"/>
        <w:bottom w:val="single" w:sz="4" w:space="10" w:color="0F4761"/>
      </w:pBdr>
      <w:spacing w:before="360" w:after="360"/>
      <w:ind w:left="864" w:right="864"/>
      <w:jc w:val="center"/>
    </w:pPr>
    <w:rPr>
      <w:i/>
      <w:iCs/>
      <w:color w:val="0F4761" w:themeColor="accent1" w:themeShade="BF"/>
    </w:rPr>
  </w:style>
  <w:style w:type="paragraph" w:styleId="NormalWeb">
    <w:name w:val="Normal (Web)"/>
    <w:basedOn w:val="Normal"/>
    <w:uiPriority w:val="99"/>
    <w:semiHidden/>
    <w:unhideWhenUsed/>
    <w:qFormat/>
    <w:rsid w:val="009F54EC"/>
    <w:pPr>
      <w:spacing w:beforeAutospacing="1" w:afterAutospacing="1" w:line="240" w:lineRule="auto"/>
    </w:pPr>
    <w:rPr>
      <w:rFonts w:ascii="Times New Roman" w:eastAsia="Times New Roman" w:hAnsi="Times New Roman" w:cs="Times New Roman"/>
      <w:sz w:val="24"/>
      <w:szCs w:val="24"/>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Anatolijus Jadovas</dc:creator>
  <dc:description/>
  <cp:lastModifiedBy>Ricardas | Bosanova</cp:lastModifiedBy>
  <cp:revision>5</cp:revision>
  <dcterms:created xsi:type="dcterms:W3CDTF">2024-04-11T14:56:00Z</dcterms:created>
  <dcterms:modified xsi:type="dcterms:W3CDTF">2024-04-15T10:17:00Z</dcterms:modified>
  <dc:language>lt-LT</dc:language>
</cp:coreProperties>
</file>