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43E07" w14:textId="778F5E1E" w:rsidR="00181313" w:rsidRDefault="00181313" w:rsidP="00181313">
      <w:pPr>
        <w:jc w:val="right"/>
        <w:rPr>
          <w:rFonts w:ascii="Arial" w:eastAsia="Arial" w:hAnsi="Arial" w:cs="Arial"/>
          <w:bCs/>
          <w:color w:val="000000"/>
          <w:sz w:val="22"/>
          <w:szCs w:val="22"/>
        </w:rPr>
      </w:pPr>
      <w:r w:rsidRPr="00181313">
        <w:rPr>
          <w:rFonts w:ascii="Arial" w:eastAsia="Arial" w:hAnsi="Arial" w:cs="Arial"/>
          <w:bCs/>
          <w:color w:val="000000"/>
          <w:sz w:val="22"/>
          <w:szCs w:val="22"/>
        </w:rPr>
        <w:t>PRANEŠIMAS ŽINIASKLAIDAI</w:t>
      </w:r>
    </w:p>
    <w:p w14:paraId="27DF0ED3" w14:textId="5643E982" w:rsidR="00181313" w:rsidRPr="00181313" w:rsidRDefault="00181313" w:rsidP="00181313">
      <w:pPr>
        <w:jc w:val="right"/>
        <w:rPr>
          <w:rFonts w:ascii="Arial" w:eastAsia="Arial" w:hAnsi="Arial" w:cs="Arial"/>
          <w:bCs/>
          <w:color w:val="000000"/>
          <w:sz w:val="22"/>
          <w:szCs w:val="22"/>
          <w:lang w:val="en-US"/>
        </w:rPr>
      </w:pPr>
      <w:r>
        <w:rPr>
          <w:rFonts w:ascii="Arial" w:eastAsia="Arial" w:hAnsi="Arial" w:cs="Arial"/>
          <w:bCs/>
          <w:color w:val="000000"/>
          <w:sz w:val="22"/>
          <w:szCs w:val="22"/>
          <w:lang w:val="en-US"/>
        </w:rPr>
        <w:t xml:space="preserve">2024 m. </w:t>
      </w:r>
      <w:proofErr w:type="spellStart"/>
      <w:r>
        <w:rPr>
          <w:rFonts w:ascii="Arial" w:eastAsia="Arial" w:hAnsi="Arial" w:cs="Arial"/>
          <w:bCs/>
          <w:color w:val="000000"/>
          <w:sz w:val="22"/>
          <w:szCs w:val="22"/>
          <w:lang w:val="en-US"/>
        </w:rPr>
        <w:t>baland</w:t>
      </w:r>
      <w:r>
        <w:rPr>
          <w:rFonts w:ascii="Arial" w:eastAsia="Arial" w:hAnsi="Arial" w:cs="Arial"/>
          <w:bCs/>
          <w:color w:val="000000"/>
          <w:sz w:val="22"/>
          <w:szCs w:val="22"/>
        </w:rPr>
        <w:t>žio</w:t>
      </w:r>
      <w:proofErr w:type="spellEnd"/>
      <w:r>
        <w:rPr>
          <w:rFonts w:ascii="Arial" w:eastAsia="Arial" w:hAnsi="Arial" w:cs="Arial"/>
          <w:bCs/>
          <w:color w:val="000000"/>
          <w:sz w:val="22"/>
          <w:szCs w:val="22"/>
        </w:rPr>
        <w:t xml:space="preserve"> </w:t>
      </w:r>
      <w:r>
        <w:rPr>
          <w:rFonts w:ascii="Arial" w:eastAsia="Arial" w:hAnsi="Arial" w:cs="Arial"/>
          <w:bCs/>
          <w:color w:val="000000"/>
          <w:sz w:val="22"/>
          <w:szCs w:val="22"/>
          <w:lang w:val="en-US"/>
        </w:rPr>
        <w:t>17 d.</w:t>
      </w:r>
    </w:p>
    <w:p w14:paraId="401F00B4" w14:textId="77777777" w:rsidR="00181313" w:rsidRDefault="00181313">
      <w:pPr>
        <w:rPr>
          <w:rFonts w:ascii="Arial" w:eastAsia="Arial" w:hAnsi="Arial" w:cs="Arial"/>
          <w:b/>
          <w:color w:val="000000"/>
          <w:sz w:val="22"/>
          <w:szCs w:val="22"/>
        </w:rPr>
      </w:pPr>
    </w:p>
    <w:p w14:paraId="00000001" w14:textId="2EEC73B0" w:rsidR="002F04AB" w:rsidRDefault="00000000">
      <w:pPr>
        <w:rPr>
          <w:rFonts w:ascii="Arial" w:eastAsia="Arial" w:hAnsi="Arial" w:cs="Arial"/>
          <w:color w:val="000000"/>
          <w:sz w:val="22"/>
          <w:szCs w:val="22"/>
        </w:rPr>
      </w:pPr>
      <w:r>
        <w:rPr>
          <w:rFonts w:ascii="Arial" w:eastAsia="Arial" w:hAnsi="Arial" w:cs="Arial"/>
          <w:b/>
          <w:color w:val="000000"/>
          <w:sz w:val="22"/>
          <w:szCs w:val="22"/>
        </w:rPr>
        <w:t>Konsultacijų įmonė „</w:t>
      </w:r>
      <w:proofErr w:type="spellStart"/>
      <w:r>
        <w:rPr>
          <w:rFonts w:ascii="Arial" w:eastAsia="Arial" w:hAnsi="Arial" w:cs="Arial"/>
          <w:b/>
          <w:color w:val="000000"/>
          <w:sz w:val="22"/>
          <w:szCs w:val="22"/>
        </w:rPr>
        <w:t>Civitta</w:t>
      </w:r>
      <w:proofErr w:type="spellEnd"/>
      <w:r>
        <w:rPr>
          <w:rFonts w:ascii="Arial" w:eastAsia="Arial" w:hAnsi="Arial" w:cs="Arial"/>
          <w:b/>
          <w:color w:val="000000"/>
          <w:sz w:val="22"/>
          <w:szCs w:val="22"/>
        </w:rPr>
        <w:t xml:space="preserve">“ žengia į naują etapą – atsinaujina ir sujungia visas dukterines įmonės </w:t>
      </w:r>
    </w:p>
    <w:p w14:paraId="00000002" w14:textId="77777777" w:rsidR="002F04AB" w:rsidRDefault="00000000">
      <w:pPr>
        <w:rPr>
          <w:rFonts w:ascii="Arial" w:eastAsia="Arial" w:hAnsi="Arial" w:cs="Arial"/>
          <w:color w:val="000000"/>
          <w:sz w:val="22"/>
          <w:szCs w:val="22"/>
        </w:rPr>
      </w:pPr>
      <w:r>
        <w:rPr>
          <w:rFonts w:ascii="Arial" w:eastAsia="Arial" w:hAnsi="Arial" w:cs="Arial"/>
          <w:color w:val="000000"/>
          <w:sz w:val="22"/>
          <w:szCs w:val="22"/>
        </w:rPr>
        <w:t> </w:t>
      </w:r>
    </w:p>
    <w:p w14:paraId="00000003" w14:textId="0661FD84" w:rsidR="002F04AB" w:rsidRDefault="00000000">
      <w:pPr>
        <w:rPr>
          <w:rFonts w:ascii="Arial" w:eastAsia="Arial" w:hAnsi="Arial" w:cs="Arial"/>
          <w:color w:val="000000"/>
          <w:sz w:val="22"/>
          <w:szCs w:val="22"/>
        </w:rPr>
      </w:pPr>
      <w:r>
        <w:rPr>
          <w:rFonts w:ascii="Arial" w:eastAsia="Arial" w:hAnsi="Arial" w:cs="Arial"/>
          <w:color w:val="000000"/>
          <w:sz w:val="22"/>
          <w:szCs w:val="22"/>
        </w:rPr>
        <w:t>Tarptautinė konsultacijų įmonė „</w:t>
      </w:r>
      <w:proofErr w:type="spellStart"/>
      <w:r>
        <w:rPr>
          <w:rFonts w:ascii="Arial" w:eastAsia="Arial" w:hAnsi="Arial" w:cs="Arial"/>
          <w:color w:val="000000"/>
          <w:sz w:val="22"/>
          <w:szCs w:val="22"/>
        </w:rPr>
        <w:t>Civitta</w:t>
      </w:r>
      <w:proofErr w:type="spellEnd"/>
      <w:r>
        <w:rPr>
          <w:rFonts w:ascii="Arial" w:eastAsia="Arial" w:hAnsi="Arial" w:cs="Arial"/>
          <w:color w:val="000000"/>
          <w:sz w:val="22"/>
          <w:szCs w:val="22"/>
        </w:rPr>
        <w:t>” keičia savo prekės ženklą ir sujungia visas savo dukterines įmones į naują struktūrą ir vieną bendrą pavadinimą. Prie pagrindinės įmonės prijungiama iki šiol atskirai veikusi, visame pasaulyje pripažinta skaitmeninių sprendimų bendrovė „</w:t>
      </w:r>
      <w:proofErr w:type="spellStart"/>
      <w:r>
        <w:rPr>
          <w:rFonts w:ascii="Arial" w:eastAsia="Arial" w:hAnsi="Arial" w:cs="Arial"/>
          <w:color w:val="000000"/>
          <w:sz w:val="22"/>
          <w:szCs w:val="22"/>
        </w:rPr>
        <w:t>Mediapark</w:t>
      </w:r>
      <w:proofErr w:type="spellEnd"/>
      <w:r>
        <w:rPr>
          <w:rFonts w:ascii="Arial" w:eastAsia="Arial" w:hAnsi="Arial" w:cs="Arial"/>
          <w:color w:val="000000"/>
          <w:sz w:val="22"/>
          <w:szCs w:val="22"/>
        </w:rPr>
        <w:t>“ ir Estijos skaitmeninių produktų studija „</w:t>
      </w:r>
      <w:proofErr w:type="spellStart"/>
      <w:r>
        <w:rPr>
          <w:rFonts w:ascii="Arial" w:eastAsia="Arial" w:hAnsi="Arial" w:cs="Arial"/>
          <w:color w:val="000000"/>
          <w:sz w:val="22"/>
          <w:szCs w:val="22"/>
        </w:rPr>
        <w:t>Singleton</w:t>
      </w:r>
      <w:proofErr w:type="spellEnd"/>
      <w:r>
        <w:rPr>
          <w:rFonts w:ascii="Arial" w:eastAsia="Arial" w:hAnsi="Arial" w:cs="Arial"/>
          <w:color w:val="000000"/>
          <w:sz w:val="22"/>
          <w:szCs w:val="22"/>
        </w:rPr>
        <w:t>“. Kartu keičiasi vadovų pozicijos – buvusi „</w:t>
      </w:r>
      <w:proofErr w:type="spellStart"/>
      <w:r>
        <w:rPr>
          <w:rFonts w:ascii="Arial" w:eastAsia="Arial" w:hAnsi="Arial" w:cs="Arial"/>
          <w:color w:val="000000"/>
          <w:sz w:val="22"/>
          <w:szCs w:val="22"/>
        </w:rPr>
        <w:t>Mediapark</w:t>
      </w:r>
      <w:proofErr w:type="spellEnd"/>
      <w:r>
        <w:rPr>
          <w:rFonts w:ascii="Arial" w:eastAsia="Arial" w:hAnsi="Arial" w:cs="Arial"/>
          <w:color w:val="000000"/>
          <w:sz w:val="22"/>
          <w:szCs w:val="22"/>
        </w:rPr>
        <w:t xml:space="preserve">“ vadovė Berta </w:t>
      </w:r>
      <w:proofErr w:type="spellStart"/>
      <w:r>
        <w:rPr>
          <w:rFonts w:ascii="Arial" w:eastAsia="Arial" w:hAnsi="Arial" w:cs="Arial"/>
          <w:color w:val="000000"/>
          <w:sz w:val="22"/>
          <w:szCs w:val="22"/>
        </w:rPr>
        <w:t>Timinskaitė</w:t>
      </w:r>
      <w:proofErr w:type="spellEnd"/>
      <w:r>
        <w:rPr>
          <w:rFonts w:ascii="Arial" w:eastAsia="Arial" w:hAnsi="Arial" w:cs="Arial"/>
          <w:color w:val="000000"/>
          <w:sz w:val="22"/>
          <w:szCs w:val="22"/>
        </w:rPr>
        <w:t xml:space="preserve"> tampa įmonės „</w:t>
      </w:r>
      <w:proofErr w:type="spellStart"/>
      <w:r>
        <w:rPr>
          <w:rFonts w:ascii="Arial" w:eastAsia="Arial" w:hAnsi="Arial" w:cs="Arial"/>
          <w:color w:val="000000"/>
          <w:sz w:val="22"/>
          <w:szCs w:val="22"/>
        </w:rPr>
        <w:t>Civitta</w:t>
      </w:r>
      <w:proofErr w:type="spellEnd"/>
      <w:r>
        <w:rPr>
          <w:rFonts w:ascii="Arial" w:eastAsia="Arial" w:hAnsi="Arial" w:cs="Arial"/>
          <w:color w:val="000000"/>
          <w:sz w:val="22"/>
          <w:szCs w:val="22"/>
        </w:rPr>
        <w:t xml:space="preserve"> Lithuania“ direktore.</w:t>
      </w:r>
    </w:p>
    <w:p w14:paraId="00000004" w14:textId="77777777" w:rsidR="002F04AB" w:rsidRDefault="002F04AB">
      <w:pPr>
        <w:rPr>
          <w:rFonts w:ascii="Arial" w:eastAsia="Arial" w:hAnsi="Arial" w:cs="Arial"/>
          <w:color w:val="000000"/>
          <w:sz w:val="22"/>
          <w:szCs w:val="22"/>
        </w:rPr>
      </w:pPr>
    </w:p>
    <w:p w14:paraId="00000005" w14:textId="77777777" w:rsidR="002F04AB" w:rsidRDefault="00000000">
      <w:pPr>
        <w:rPr>
          <w:rFonts w:ascii="Arial" w:eastAsia="Arial" w:hAnsi="Arial" w:cs="Arial"/>
          <w:color w:val="000000"/>
          <w:sz w:val="22"/>
          <w:szCs w:val="22"/>
        </w:rPr>
      </w:pPr>
      <w:r>
        <w:rPr>
          <w:rFonts w:ascii="Arial" w:eastAsia="Arial" w:hAnsi="Arial" w:cs="Arial"/>
          <w:color w:val="000000"/>
          <w:sz w:val="22"/>
          <w:szCs w:val="22"/>
        </w:rPr>
        <w:t xml:space="preserve">Bendrovės atstovai teigia, kad šis pokytis žymi svarbų etapą, kuris buvo paskatintas naujo požiūrio į verslo konsultacijas ir padės užtikrinti platesnes galimybes klientams. </w:t>
      </w:r>
    </w:p>
    <w:p w14:paraId="00000006" w14:textId="77777777" w:rsidR="002F04AB" w:rsidRDefault="00000000">
      <w:pPr>
        <w:rPr>
          <w:rFonts w:ascii="Arial" w:eastAsia="Arial" w:hAnsi="Arial" w:cs="Arial"/>
          <w:color w:val="000000"/>
          <w:sz w:val="22"/>
          <w:szCs w:val="22"/>
        </w:rPr>
      </w:pPr>
      <w:r>
        <w:rPr>
          <w:rFonts w:ascii="Arial" w:eastAsia="Arial" w:hAnsi="Arial" w:cs="Arial"/>
          <w:color w:val="000000"/>
          <w:sz w:val="22"/>
          <w:szCs w:val="22"/>
        </w:rPr>
        <w:t> </w:t>
      </w:r>
    </w:p>
    <w:p w14:paraId="00000007" w14:textId="77777777" w:rsidR="002F04AB" w:rsidRDefault="00000000">
      <w:pPr>
        <w:rPr>
          <w:rFonts w:ascii="Arial" w:eastAsia="Arial" w:hAnsi="Arial" w:cs="Arial"/>
          <w:color w:val="000000"/>
          <w:sz w:val="22"/>
          <w:szCs w:val="22"/>
        </w:rPr>
      </w:pPr>
      <w:r>
        <w:rPr>
          <w:rFonts w:ascii="Arial" w:eastAsia="Arial" w:hAnsi="Arial" w:cs="Arial"/>
          <w:b/>
          <w:color w:val="000000"/>
          <w:sz w:val="22"/>
          <w:szCs w:val="22"/>
        </w:rPr>
        <w:t>Prisitaikymas prie beprecedenčių iššūkių</w:t>
      </w:r>
    </w:p>
    <w:p w14:paraId="00000008" w14:textId="77777777" w:rsidR="002F04AB" w:rsidRDefault="00000000">
      <w:pPr>
        <w:rPr>
          <w:rFonts w:ascii="Arial" w:eastAsia="Arial" w:hAnsi="Arial" w:cs="Arial"/>
          <w:color w:val="000000"/>
          <w:sz w:val="22"/>
          <w:szCs w:val="22"/>
        </w:rPr>
      </w:pPr>
      <w:r>
        <w:rPr>
          <w:rFonts w:ascii="Arial" w:eastAsia="Arial" w:hAnsi="Arial" w:cs="Arial"/>
          <w:color w:val="000000"/>
          <w:sz w:val="22"/>
          <w:szCs w:val="22"/>
        </w:rPr>
        <w:t> </w:t>
      </w:r>
    </w:p>
    <w:p w14:paraId="00000009" w14:textId="77777777" w:rsidR="002F04AB" w:rsidRDefault="00000000">
      <w:pPr>
        <w:rPr>
          <w:rFonts w:ascii="Arial" w:eastAsia="Arial" w:hAnsi="Arial" w:cs="Arial"/>
          <w:color w:val="000000"/>
          <w:sz w:val="22"/>
          <w:szCs w:val="22"/>
        </w:rPr>
      </w:pPr>
      <w:r>
        <w:rPr>
          <w:rFonts w:ascii="Arial" w:eastAsia="Arial" w:hAnsi="Arial" w:cs="Arial"/>
          <w:color w:val="000000"/>
          <w:sz w:val="22"/>
          <w:szCs w:val="22"/>
        </w:rPr>
        <w:t>„</w:t>
      </w:r>
      <w:proofErr w:type="spellStart"/>
      <w:r>
        <w:rPr>
          <w:rFonts w:ascii="Arial" w:eastAsia="Arial" w:hAnsi="Arial" w:cs="Arial"/>
          <w:color w:val="000000"/>
          <w:sz w:val="22"/>
          <w:szCs w:val="22"/>
        </w:rPr>
        <w:t>Civitta</w:t>
      </w:r>
      <w:proofErr w:type="spellEnd"/>
      <w:r>
        <w:rPr>
          <w:rFonts w:ascii="Arial" w:eastAsia="Arial" w:hAnsi="Arial" w:cs="Arial"/>
          <w:color w:val="000000"/>
          <w:sz w:val="22"/>
          <w:szCs w:val="22"/>
        </w:rPr>
        <w:t xml:space="preserve">“ įkūrėjas ir visos grupės vadovas </w:t>
      </w:r>
      <w:proofErr w:type="spellStart"/>
      <w:r>
        <w:rPr>
          <w:rFonts w:ascii="Arial" w:eastAsia="Arial" w:hAnsi="Arial" w:cs="Arial"/>
          <w:color w:val="000000"/>
          <w:sz w:val="22"/>
          <w:szCs w:val="22"/>
        </w:rPr>
        <w:t>Adamas</w:t>
      </w:r>
      <w:proofErr w:type="spellEnd"/>
      <w:r>
        <w:rPr>
          <w:rFonts w:ascii="Arial" w:eastAsia="Arial" w:hAnsi="Arial" w:cs="Arial"/>
          <w:color w:val="000000"/>
          <w:sz w:val="22"/>
          <w:szCs w:val="22"/>
        </w:rPr>
        <w:t xml:space="preserve"> Saulius </w:t>
      </w:r>
      <w:proofErr w:type="spellStart"/>
      <w:r>
        <w:rPr>
          <w:rFonts w:ascii="Arial" w:eastAsia="Arial" w:hAnsi="Arial" w:cs="Arial"/>
          <w:color w:val="000000"/>
          <w:sz w:val="22"/>
          <w:szCs w:val="22"/>
        </w:rPr>
        <w:t>Vaina</w:t>
      </w:r>
      <w:proofErr w:type="spellEnd"/>
      <w:r>
        <w:rPr>
          <w:rFonts w:ascii="Arial" w:eastAsia="Arial" w:hAnsi="Arial" w:cs="Arial"/>
          <w:color w:val="000000"/>
          <w:sz w:val="22"/>
          <w:szCs w:val="22"/>
        </w:rPr>
        <w:t xml:space="preserve"> sako, kad verslo konsultavimo sektorius vis dar dažnai yra atitolęs nuo savo klientų ir neatspindi šiuolaikinių jų poreikių.</w:t>
      </w:r>
    </w:p>
    <w:p w14:paraId="0000000A" w14:textId="77777777" w:rsidR="002F04AB" w:rsidRDefault="002F04AB">
      <w:pPr>
        <w:rPr>
          <w:rFonts w:ascii="Arial" w:eastAsia="Arial" w:hAnsi="Arial" w:cs="Arial"/>
          <w:color w:val="000000"/>
          <w:sz w:val="22"/>
          <w:szCs w:val="22"/>
        </w:rPr>
      </w:pPr>
    </w:p>
    <w:p w14:paraId="0000000B" w14:textId="77777777" w:rsidR="002F04AB" w:rsidRDefault="00000000">
      <w:pPr>
        <w:rPr>
          <w:rFonts w:ascii="Arial" w:eastAsia="Arial" w:hAnsi="Arial" w:cs="Arial"/>
          <w:color w:val="000000"/>
          <w:sz w:val="22"/>
          <w:szCs w:val="22"/>
        </w:rPr>
      </w:pPr>
      <w:r>
        <w:rPr>
          <w:rFonts w:ascii="Arial" w:eastAsia="Arial" w:hAnsi="Arial" w:cs="Arial"/>
          <w:color w:val="000000"/>
          <w:sz w:val="22"/>
          <w:szCs w:val="22"/>
        </w:rPr>
        <w:t xml:space="preserve">„Gyvename itin nenuspėjamais laikais, todėl kiekvienai įmonei ar organizacijai reikalingas individualus požiūris į unikalią jų situaciją. Esame čia tam, kad mestume iššūkį tradicinėms konsultavimo normoms, pristatydami kitokį požiūrį į tarpusavio bendradarbiavimą, kuriame tiek privataus, tiek viešojo sektoriaus klientai gali gauti viena kitą papildančias skaitmenines ir konsultavimo paslaugas. Sudėtingus iššūkius sprendžiame naudodamiesi integruota paslaugų sistema. Tikiu, kad šis naujas požiūris į klientų konsultavimą padės plėtoti ir sukurti pažangius bei atsparius verslus“, – teigia A. S. </w:t>
      </w:r>
      <w:proofErr w:type="spellStart"/>
      <w:r>
        <w:rPr>
          <w:rFonts w:ascii="Arial" w:eastAsia="Arial" w:hAnsi="Arial" w:cs="Arial"/>
          <w:color w:val="000000"/>
          <w:sz w:val="22"/>
          <w:szCs w:val="22"/>
        </w:rPr>
        <w:t>Vaina</w:t>
      </w:r>
      <w:proofErr w:type="spellEnd"/>
      <w:r>
        <w:rPr>
          <w:rFonts w:ascii="Arial" w:eastAsia="Arial" w:hAnsi="Arial" w:cs="Arial"/>
          <w:color w:val="000000"/>
          <w:sz w:val="22"/>
          <w:szCs w:val="22"/>
        </w:rPr>
        <w:t xml:space="preserve">. </w:t>
      </w:r>
    </w:p>
    <w:p w14:paraId="0000000C" w14:textId="77777777" w:rsidR="002F04AB" w:rsidRDefault="002F04AB">
      <w:pPr>
        <w:rPr>
          <w:rFonts w:ascii="Arial" w:eastAsia="Arial" w:hAnsi="Arial" w:cs="Arial"/>
          <w:color w:val="000000"/>
          <w:sz w:val="22"/>
          <w:szCs w:val="22"/>
        </w:rPr>
      </w:pPr>
    </w:p>
    <w:p w14:paraId="0000000D" w14:textId="77777777" w:rsidR="002F04AB" w:rsidRDefault="00000000">
      <w:pPr>
        <w:rPr>
          <w:rFonts w:ascii="Arial" w:eastAsia="Arial" w:hAnsi="Arial" w:cs="Arial"/>
          <w:color w:val="000000"/>
          <w:sz w:val="22"/>
          <w:szCs w:val="22"/>
        </w:rPr>
      </w:pPr>
      <w:r>
        <w:rPr>
          <w:rFonts w:ascii="Arial" w:eastAsia="Arial" w:hAnsi="Arial" w:cs="Arial"/>
          <w:sz w:val="22"/>
          <w:szCs w:val="22"/>
        </w:rPr>
        <w:t xml:space="preserve">A.S. </w:t>
      </w:r>
      <w:proofErr w:type="spellStart"/>
      <w:r>
        <w:rPr>
          <w:rFonts w:ascii="Arial" w:eastAsia="Arial" w:hAnsi="Arial" w:cs="Arial"/>
          <w:color w:val="000000"/>
          <w:sz w:val="22"/>
          <w:szCs w:val="22"/>
        </w:rPr>
        <w:t>Vaina</w:t>
      </w:r>
      <w:proofErr w:type="spellEnd"/>
      <w:r>
        <w:rPr>
          <w:rFonts w:ascii="Arial" w:eastAsia="Arial" w:hAnsi="Arial" w:cs="Arial"/>
          <w:color w:val="000000"/>
          <w:sz w:val="22"/>
          <w:szCs w:val="22"/>
        </w:rPr>
        <w:t xml:space="preserve"> pabrėžia, kad „</w:t>
      </w:r>
      <w:proofErr w:type="spellStart"/>
      <w:r>
        <w:rPr>
          <w:rFonts w:ascii="Arial" w:eastAsia="Arial" w:hAnsi="Arial" w:cs="Arial"/>
          <w:color w:val="000000"/>
          <w:sz w:val="22"/>
          <w:szCs w:val="22"/>
        </w:rPr>
        <w:t>Civitta</w:t>
      </w:r>
      <w:proofErr w:type="spellEnd"/>
      <w:r>
        <w:rPr>
          <w:rFonts w:ascii="Arial" w:eastAsia="Arial" w:hAnsi="Arial" w:cs="Arial"/>
          <w:color w:val="000000"/>
          <w:sz w:val="22"/>
          <w:szCs w:val="22"/>
        </w:rPr>
        <w:t>“ savo pavyzdžiu įrodo, jog sunkūs laikai gali tapti augimo galimybėmis. Nors tai nėra įprastas atvejis recesijos metais, pernai bendrovė išsiplėtė į tris naujas rinkas: Uzbekistaną, Vengriją ir Portugaliją.</w:t>
      </w:r>
    </w:p>
    <w:p w14:paraId="0000000E" w14:textId="77777777" w:rsidR="002F04AB" w:rsidRDefault="00000000">
      <w:pPr>
        <w:spacing w:before="240" w:after="240"/>
        <w:rPr>
          <w:rFonts w:ascii="Arial" w:eastAsia="Arial" w:hAnsi="Arial" w:cs="Arial"/>
          <w:color w:val="212121"/>
          <w:sz w:val="22"/>
          <w:szCs w:val="22"/>
        </w:rPr>
      </w:pPr>
      <w:r>
        <w:rPr>
          <w:rFonts w:ascii="Arial" w:eastAsia="Arial" w:hAnsi="Arial" w:cs="Arial"/>
          <w:color w:val="000000"/>
          <w:sz w:val="22"/>
          <w:szCs w:val="22"/>
        </w:rPr>
        <w:t xml:space="preserve">„Man, kaip įkūrėjui, malonu matyti, kad nepaisant augimo ir pokyčių, įmonė išlieka ištikima savo pradinei misijai: kiekvienoje savo veiklos rinkoje vietiniams talentams suteikti galimybių dirbti su geriausiomis tarptautinėmis įmonėmis ir tuo pat metu išlaikyti ryšį su savo šalimi. Toks vertybinis požiūris ne tik atneša naudos mūsų darbuotojams, bet ir paskatino juos įkurti nevyriausybinę organizaciją – „Ukrainos ekonomikos gaivinimo centras“. Ši organizacija yra orientuota į ekonominės politikos formavimą, reguliariai skelbia ataskaitas apie karo Ukrainoje poveikį visuomenei, ekonomikai ir regionui, taip pat informuoja apie Rusijai taikomas sankcijas“, – priduria A. S. </w:t>
      </w:r>
      <w:proofErr w:type="spellStart"/>
      <w:r>
        <w:rPr>
          <w:rFonts w:ascii="Arial" w:eastAsia="Arial" w:hAnsi="Arial" w:cs="Arial"/>
          <w:color w:val="000000"/>
          <w:sz w:val="22"/>
          <w:szCs w:val="22"/>
        </w:rPr>
        <w:t>Vaina</w:t>
      </w:r>
      <w:proofErr w:type="spellEnd"/>
      <w:r>
        <w:rPr>
          <w:rFonts w:ascii="Arial" w:eastAsia="Arial" w:hAnsi="Arial" w:cs="Arial"/>
          <w:color w:val="000000"/>
          <w:sz w:val="22"/>
          <w:szCs w:val="22"/>
        </w:rPr>
        <w:t xml:space="preserve">. </w:t>
      </w:r>
    </w:p>
    <w:p w14:paraId="0000000F" w14:textId="77777777" w:rsidR="002F04AB" w:rsidRDefault="00000000">
      <w:pPr>
        <w:rPr>
          <w:rFonts w:ascii="Arial" w:eastAsia="Arial" w:hAnsi="Arial" w:cs="Arial"/>
          <w:b/>
          <w:color w:val="000000"/>
          <w:sz w:val="22"/>
          <w:szCs w:val="22"/>
        </w:rPr>
      </w:pPr>
      <w:r>
        <w:rPr>
          <w:rFonts w:ascii="Arial" w:eastAsia="Arial" w:hAnsi="Arial" w:cs="Arial"/>
          <w:b/>
          <w:color w:val="000000"/>
          <w:sz w:val="22"/>
          <w:szCs w:val="22"/>
        </w:rPr>
        <w:t>Prekės ženklo keitimo kampanija</w:t>
      </w:r>
    </w:p>
    <w:p w14:paraId="00000010" w14:textId="77777777" w:rsidR="002F04AB" w:rsidRDefault="002F04AB">
      <w:pPr>
        <w:rPr>
          <w:rFonts w:ascii="Arial" w:eastAsia="Arial" w:hAnsi="Arial" w:cs="Arial"/>
          <w:color w:val="000000"/>
          <w:sz w:val="22"/>
          <w:szCs w:val="22"/>
        </w:rPr>
      </w:pPr>
    </w:p>
    <w:p w14:paraId="00000011" w14:textId="77777777" w:rsidR="002F04AB" w:rsidRDefault="00000000">
      <w:pPr>
        <w:rPr>
          <w:rFonts w:ascii="Arial" w:eastAsia="Arial" w:hAnsi="Arial" w:cs="Arial"/>
          <w:color w:val="000000"/>
          <w:sz w:val="22"/>
          <w:szCs w:val="22"/>
        </w:rPr>
      </w:pPr>
      <w:r>
        <w:rPr>
          <w:rFonts w:ascii="Arial" w:eastAsia="Arial" w:hAnsi="Arial" w:cs="Arial"/>
          <w:color w:val="000000"/>
          <w:sz w:val="22"/>
          <w:szCs w:val="22"/>
        </w:rPr>
        <w:t>Naujasis „</w:t>
      </w:r>
      <w:proofErr w:type="spellStart"/>
      <w:r>
        <w:rPr>
          <w:rFonts w:ascii="Arial" w:eastAsia="Arial" w:hAnsi="Arial" w:cs="Arial"/>
          <w:color w:val="000000"/>
          <w:sz w:val="22"/>
          <w:szCs w:val="22"/>
        </w:rPr>
        <w:t>Civitta</w:t>
      </w:r>
      <w:proofErr w:type="spellEnd"/>
      <w:r>
        <w:rPr>
          <w:rFonts w:ascii="Arial" w:eastAsia="Arial" w:hAnsi="Arial" w:cs="Arial"/>
          <w:color w:val="000000"/>
          <w:sz w:val="22"/>
          <w:szCs w:val="22"/>
        </w:rPr>
        <w:t xml:space="preserve">“ identitetas – tai ne tik vizualiniai pokyčiai, bet ir intelektualaus, kūrybiško ir šmaikštaus įmonės požiūrio atspindys. Atsinaujinimo kampaniją žymi šūkis </w:t>
      </w:r>
      <w:r>
        <w:rPr>
          <w:rFonts w:ascii="Arial" w:eastAsia="Arial" w:hAnsi="Arial" w:cs="Arial"/>
          <w:i/>
          <w:color w:val="000000"/>
          <w:sz w:val="22"/>
          <w:szCs w:val="22"/>
        </w:rPr>
        <w:t>„</w:t>
      </w:r>
      <w:proofErr w:type="spellStart"/>
      <w:r>
        <w:rPr>
          <w:rFonts w:ascii="Arial" w:eastAsia="Arial" w:hAnsi="Arial" w:cs="Arial"/>
          <w:i/>
          <w:color w:val="000000"/>
          <w:sz w:val="22"/>
          <w:szCs w:val="22"/>
        </w:rPr>
        <w:t>Question</w:t>
      </w:r>
      <w:proofErr w:type="spellEnd"/>
      <w:r>
        <w:rPr>
          <w:rFonts w:ascii="Arial" w:eastAsia="Arial" w:hAnsi="Arial" w:cs="Arial"/>
          <w:i/>
          <w:color w:val="000000"/>
          <w:sz w:val="22"/>
          <w:szCs w:val="22"/>
        </w:rPr>
        <w:t xml:space="preserve"> </w:t>
      </w:r>
      <w:proofErr w:type="spellStart"/>
      <w:r>
        <w:rPr>
          <w:rFonts w:ascii="Arial" w:eastAsia="Arial" w:hAnsi="Arial" w:cs="Arial"/>
          <w:i/>
          <w:color w:val="000000"/>
          <w:sz w:val="22"/>
          <w:szCs w:val="22"/>
        </w:rPr>
        <w:t>the</w:t>
      </w:r>
      <w:proofErr w:type="spellEnd"/>
      <w:r>
        <w:rPr>
          <w:rFonts w:ascii="Arial" w:eastAsia="Arial" w:hAnsi="Arial" w:cs="Arial"/>
          <w:i/>
          <w:color w:val="000000"/>
          <w:sz w:val="22"/>
          <w:szCs w:val="22"/>
        </w:rPr>
        <w:t xml:space="preserve"> </w:t>
      </w:r>
      <w:proofErr w:type="spellStart"/>
      <w:r>
        <w:rPr>
          <w:rFonts w:ascii="Arial" w:eastAsia="Arial" w:hAnsi="Arial" w:cs="Arial"/>
          <w:i/>
          <w:color w:val="000000"/>
          <w:sz w:val="22"/>
          <w:szCs w:val="22"/>
        </w:rPr>
        <w:t>answer</w:t>
      </w:r>
      <w:proofErr w:type="spellEnd"/>
      <w:r>
        <w:rPr>
          <w:rFonts w:ascii="Arial" w:eastAsia="Arial" w:hAnsi="Arial" w:cs="Arial"/>
          <w:i/>
          <w:color w:val="000000"/>
          <w:sz w:val="22"/>
          <w:szCs w:val="22"/>
        </w:rPr>
        <w:t>“</w:t>
      </w:r>
      <w:r>
        <w:rPr>
          <w:rFonts w:ascii="Arial" w:eastAsia="Arial" w:hAnsi="Arial" w:cs="Arial"/>
          <w:color w:val="000000"/>
          <w:sz w:val="22"/>
          <w:szCs w:val="22"/>
        </w:rPr>
        <w:t xml:space="preserve"> (iš </w:t>
      </w:r>
      <w:proofErr w:type="spellStart"/>
      <w:r>
        <w:rPr>
          <w:rFonts w:ascii="Arial" w:eastAsia="Arial" w:hAnsi="Arial" w:cs="Arial"/>
          <w:color w:val="000000"/>
          <w:sz w:val="22"/>
          <w:szCs w:val="22"/>
        </w:rPr>
        <w:t>ang</w:t>
      </w:r>
      <w:proofErr w:type="spellEnd"/>
      <w:r>
        <w:rPr>
          <w:rFonts w:ascii="Arial" w:eastAsia="Arial" w:hAnsi="Arial" w:cs="Arial"/>
          <w:color w:val="000000"/>
          <w:sz w:val="22"/>
          <w:szCs w:val="22"/>
        </w:rPr>
        <w:t>. k. „Kvestionuok atsakymą“), kuriuo siekiama įmonę pristatyti kaip nebijančią iššūkių ir kūrybiškų sprendimų komandą. Savitas požiūris į bendradarbiavimą konsultacijų srityje, kuris slypi po „</w:t>
      </w:r>
      <w:proofErr w:type="spellStart"/>
      <w:r>
        <w:rPr>
          <w:rFonts w:ascii="Arial" w:eastAsia="Arial" w:hAnsi="Arial" w:cs="Arial"/>
          <w:color w:val="000000"/>
          <w:sz w:val="22"/>
          <w:szCs w:val="22"/>
        </w:rPr>
        <w:t>Civitta</w:t>
      </w:r>
      <w:proofErr w:type="spellEnd"/>
      <w:r>
        <w:rPr>
          <w:rFonts w:ascii="Arial" w:eastAsia="Arial" w:hAnsi="Arial" w:cs="Arial"/>
          <w:color w:val="000000"/>
          <w:sz w:val="22"/>
          <w:szCs w:val="22"/>
        </w:rPr>
        <w:t>“ reorganizacija, leidžia klientams lengviau ir paprasčiau iš vienos komandos gauti visapusišką pagalbą, kuri apima skirtingų sričių ekspertų kompetencijas.</w:t>
      </w:r>
    </w:p>
    <w:p w14:paraId="00000012" w14:textId="77777777" w:rsidR="002F04AB" w:rsidRDefault="002F04AB">
      <w:pPr>
        <w:rPr>
          <w:rFonts w:ascii="Arial" w:eastAsia="Arial" w:hAnsi="Arial" w:cs="Arial"/>
          <w:color w:val="000000"/>
          <w:sz w:val="22"/>
          <w:szCs w:val="22"/>
        </w:rPr>
      </w:pPr>
    </w:p>
    <w:p w14:paraId="00000013" w14:textId="77777777" w:rsidR="002F04AB" w:rsidRDefault="00000000">
      <w:pPr>
        <w:rPr>
          <w:rFonts w:ascii="Arial" w:eastAsia="Arial" w:hAnsi="Arial" w:cs="Arial"/>
          <w:color w:val="000000"/>
          <w:sz w:val="22"/>
          <w:szCs w:val="22"/>
        </w:rPr>
      </w:pPr>
      <w:r>
        <w:rPr>
          <w:rFonts w:ascii="Arial" w:eastAsia="Arial" w:hAnsi="Arial" w:cs="Arial"/>
          <w:color w:val="000000"/>
          <w:sz w:val="22"/>
          <w:szCs w:val="22"/>
        </w:rPr>
        <w:lastRenderedPageBreak/>
        <w:t>„</w:t>
      </w:r>
      <w:proofErr w:type="spellStart"/>
      <w:r>
        <w:rPr>
          <w:rFonts w:ascii="Arial" w:eastAsia="Arial" w:hAnsi="Arial" w:cs="Arial"/>
          <w:color w:val="000000"/>
          <w:sz w:val="22"/>
          <w:szCs w:val="22"/>
        </w:rPr>
        <w:t>Civitta</w:t>
      </w:r>
      <w:proofErr w:type="spellEnd"/>
      <w:r>
        <w:rPr>
          <w:rFonts w:ascii="Arial" w:eastAsia="Arial" w:hAnsi="Arial" w:cs="Arial"/>
          <w:color w:val="000000"/>
          <w:sz w:val="22"/>
          <w:szCs w:val="22"/>
        </w:rPr>
        <w:t xml:space="preserve">“ Lietuvos biure dirba </w:t>
      </w:r>
      <w:r>
        <w:rPr>
          <w:rFonts w:ascii="Arial" w:eastAsia="Arial" w:hAnsi="Arial" w:cs="Arial"/>
          <w:sz w:val="22"/>
          <w:szCs w:val="22"/>
        </w:rPr>
        <w:t>daugiau nei 140</w:t>
      </w:r>
      <w:r>
        <w:rPr>
          <w:rFonts w:ascii="Arial" w:eastAsia="Arial" w:hAnsi="Arial" w:cs="Arial"/>
          <w:color w:val="000000"/>
          <w:sz w:val="22"/>
          <w:szCs w:val="22"/>
        </w:rPr>
        <w:t xml:space="preserve"> darbuotojų</w:t>
      </w:r>
      <w:r>
        <w:rPr>
          <w:rFonts w:ascii="Arial" w:eastAsia="Arial" w:hAnsi="Arial" w:cs="Arial"/>
          <w:sz w:val="22"/>
          <w:szCs w:val="22"/>
        </w:rPr>
        <w:t xml:space="preserve"> - k</w:t>
      </w:r>
      <w:r>
        <w:rPr>
          <w:rFonts w:ascii="Arial" w:eastAsia="Arial" w:hAnsi="Arial" w:cs="Arial"/>
          <w:color w:val="000000"/>
          <w:sz w:val="22"/>
          <w:szCs w:val="22"/>
        </w:rPr>
        <w:t>artu su komandos nariais iš viso pasaulio jie atlieka pagrindinį vaidmenį derinant vietine ekspertinę patirtį su globaliomis strategijomis.</w:t>
      </w:r>
    </w:p>
    <w:p w14:paraId="00000014" w14:textId="77777777" w:rsidR="002F04AB" w:rsidRDefault="00000000">
      <w:pPr>
        <w:rPr>
          <w:rFonts w:ascii="Arial" w:eastAsia="Arial" w:hAnsi="Arial" w:cs="Arial"/>
          <w:color w:val="000000"/>
          <w:sz w:val="22"/>
          <w:szCs w:val="22"/>
        </w:rPr>
      </w:pPr>
      <w:r>
        <w:rPr>
          <w:rFonts w:ascii="Arial" w:eastAsia="Arial" w:hAnsi="Arial" w:cs="Arial"/>
          <w:color w:val="000000"/>
          <w:sz w:val="22"/>
          <w:szCs w:val="22"/>
        </w:rPr>
        <w:t xml:space="preserve">  </w:t>
      </w:r>
    </w:p>
    <w:p w14:paraId="00000015" w14:textId="77777777" w:rsidR="002F04AB" w:rsidRDefault="00000000">
      <w:pPr>
        <w:rPr>
          <w:rFonts w:ascii="Arial" w:eastAsia="Arial" w:hAnsi="Arial" w:cs="Arial"/>
          <w:color w:val="000000"/>
          <w:sz w:val="22"/>
          <w:szCs w:val="22"/>
        </w:rPr>
      </w:pPr>
      <w:r>
        <w:rPr>
          <w:rFonts w:ascii="Arial" w:eastAsia="Arial" w:hAnsi="Arial" w:cs="Arial"/>
          <w:b/>
          <w:color w:val="000000"/>
          <w:sz w:val="22"/>
          <w:szCs w:val="22"/>
        </w:rPr>
        <w:t>Apie „</w:t>
      </w:r>
      <w:proofErr w:type="spellStart"/>
      <w:r>
        <w:rPr>
          <w:rFonts w:ascii="Arial" w:eastAsia="Arial" w:hAnsi="Arial" w:cs="Arial"/>
          <w:b/>
          <w:color w:val="000000"/>
          <w:sz w:val="22"/>
          <w:szCs w:val="22"/>
        </w:rPr>
        <w:t>Civitta</w:t>
      </w:r>
      <w:proofErr w:type="spellEnd"/>
      <w:r>
        <w:rPr>
          <w:rFonts w:ascii="Arial" w:eastAsia="Arial" w:hAnsi="Arial" w:cs="Arial"/>
          <w:b/>
          <w:color w:val="000000"/>
          <w:sz w:val="22"/>
          <w:szCs w:val="22"/>
        </w:rPr>
        <w:t>”</w:t>
      </w:r>
    </w:p>
    <w:p w14:paraId="00000016" w14:textId="77777777" w:rsidR="002F04AB" w:rsidRDefault="00000000">
      <w:pPr>
        <w:rPr>
          <w:rFonts w:ascii="Arial" w:eastAsia="Arial" w:hAnsi="Arial" w:cs="Arial"/>
          <w:color w:val="000000"/>
          <w:sz w:val="22"/>
          <w:szCs w:val="22"/>
        </w:rPr>
      </w:pPr>
      <w:r>
        <w:rPr>
          <w:rFonts w:ascii="Arial" w:eastAsia="Arial" w:hAnsi="Arial" w:cs="Arial"/>
          <w:b/>
          <w:color w:val="000000"/>
          <w:sz w:val="22"/>
          <w:szCs w:val="22"/>
        </w:rPr>
        <w:t> </w:t>
      </w:r>
    </w:p>
    <w:p w14:paraId="00000017" w14:textId="77777777" w:rsidR="002F04AB" w:rsidRDefault="00000000">
      <w:pPr>
        <w:rPr>
          <w:rFonts w:ascii="Arial" w:eastAsia="Arial" w:hAnsi="Arial" w:cs="Arial"/>
          <w:color w:val="000000"/>
          <w:sz w:val="22"/>
          <w:szCs w:val="22"/>
        </w:rPr>
      </w:pPr>
      <w:r>
        <w:rPr>
          <w:rFonts w:ascii="Arial" w:eastAsia="Arial" w:hAnsi="Arial" w:cs="Arial"/>
          <w:color w:val="000000"/>
          <w:sz w:val="22"/>
          <w:szCs w:val="22"/>
        </w:rPr>
        <w:t>„</w:t>
      </w:r>
      <w:proofErr w:type="spellStart"/>
      <w:r>
        <w:rPr>
          <w:rFonts w:ascii="Arial" w:eastAsia="Arial" w:hAnsi="Arial" w:cs="Arial"/>
          <w:color w:val="000000"/>
          <w:sz w:val="22"/>
          <w:szCs w:val="22"/>
        </w:rPr>
        <w:t>Civitta</w:t>
      </w:r>
      <w:proofErr w:type="spellEnd"/>
      <w:r>
        <w:rPr>
          <w:rFonts w:ascii="Arial" w:eastAsia="Arial" w:hAnsi="Arial" w:cs="Arial"/>
          <w:color w:val="000000"/>
          <w:sz w:val="22"/>
          <w:szCs w:val="22"/>
        </w:rPr>
        <w:t>“ yra tarptautinė konsultacijų įmonė, veikianti daugiau nei 20 šalių, subūrusi dinamišką daugiau nei 750 specialistų komandą, dirbančią daugiau nei 30 biurų. Įmonė įkurta 2013 m., pradėjusi veikti Baltijos šalių regione, organiškai augdama, susijungdama ir įsigydama kitas įmones, „</w:t>
      </w:r>
      <w:proofErr w:type="spellStart"/>
      <w:r>
        <w:rPr>
          <w:rFonts w:ascii="Arial" w:eastAsia="Arial" w:hAnsi="Arial" w:cs="Arial"/>
          <w:color w:val="000000"/>
          <w:sz w:val="22"/>
          <w:szCs w:val="22"/>
        </w:rPr>
        <w:t>Civitta</w:t>
      </w:r>
      <w:proofErr w:type="spellEnd"/>
      <w:r>
        <w:rPr>
          <w:rFonts w:ascii="Arial" w:eastAsia="Arial" w:hAnsi="Arial" w:cs="Arial"/>
          <w:color w:val="000000"/>
          <w:sz w:val="22"/>
          <w:szCs w:val="22"/>
        </w:rPr>
        <w:t>“ šiuo metu aprėpia Vidurio ir Rytų Europos regioną ir plečiasi į Šiaurės šalis ir Centrinę Aziją. Daugiau informacijos apie „</w:t>
      </w:r>
      <w:proofErr w:type="spellStart"/>
      <w:r>
        <w:rPr>
          <w:rFonts w:ascii="Arial" w:eastAsia="Arial" w:hAnsi="Arial" w:cs="Arial"/>
          <w:color w:val="000000"/>
          <w:sz w:val="22"/>
          <w:szCs w:val="22"/>
        </w:rPr>
        <w:t>Civitta</w:t>
      </w:r>
      <w:proofErr w:type="spellEnd"/>
      <w:r>
        <w:rPr>
          <w:rFonts w:ascii="Arial" w:eastAsia="Arial" w:hAnsi="Arial" w:cs="Arial"/>
          <w:color w:val="000000"/>
          <w:sz w:val="22"/>
          <w:szCs w:val="22"/>
        </w:rPr>
        <w:t xml:space="preserve">“ ir jos naująjį identitetą galite rasti </w:t>
      </w:r>
      <w:hyperlink r:id="rId5">
        <w:r>
          <w:rPr>
            <w:rFonts w:ascii="Arial" w:eastAsia="Arial" w:hAnsi="Arial" w:cs="Arial"/>
            <w:color w:val="0000FF"/>
            <w:sz w:val="22"/>
            <w:szCs w:val="22"/>
            <w:u w:val="single"/>
          </w:rPr>
          <w:t>čia</w:t>
        </w:r>
      </w:hyperlink>
      <w:r>
        <w:rPr>
          <w:rFonts w:ascii="Arial" w:eastAsia="Arial" w:hAnsi="Arial" w:cs="Arial"/>
          <w:color w:val="000000"/>
          <w:sz w:val="22"/>
          <w:szCs w:val="22"/>
        </w:rPr>
        <w:t xml:space="preserve">. </w:t>
      </w:r>
    </w:p>
    <w:p w14:paraId="00000018" w14:textId="77777777" w:rsidR="002F04AB" w:rsidRDefault="00000000">
      <w:pPr>
        <w:rPr>
          <w:rFonts w:ascii="Arial" w:eastAsia="Arial" w:hAnsi="Arial" w:cs="Arial"/>
          <w:color w:val="000000"/>
          <w:sz w:val="22"/>
          <w:szCs w:val="22"/>
        </w:rPr>
      </w:pPr>
      <w:r>
        <w:rPr>
          <w:rFonts w:ascii="Arial" w:eastAsia="Arial" w:hAnsi="Arial" w:cs="Arial"/>
          <w:color w:val="000000"/>
          <w:sz w:val="22"/>
          <w:szCs w:val="22"/>
        </w:rPr>
        <w:t> </w:t>
      </w:r>
    </w:p>
    <w:p w14:paraId="0000001B" w14:textId="77777777" w:rsidR="002F04AB" w:rsidRDefault="00000000">
      <w:pPr>
        <w:rPr>
          <w:rFonts w:ascii="Arial" w:eastAsia="Arial" w:hAnsi="Arial" w:cs="Arial"/>
          <w:color w:val="000000"/>
          <w:sz w:val="22"/>
          <w:szCs w:val="22"/>
        </w:rPr>
      </w:pPr>
      <w:r>
        <w:rPr>
          <w:rFonts w:ascii="Arial" w:eastAsia="Arial" w:hAnsi="Arial" w:cs="Arial"/>
          <w:color w:val="000000"/>
          <w:sz w:val="22"/>
          <w:szCs w:val="22"/>
        </w:rPr>
        <w:t> </w:t>
      </w:r>
    </w:p>
    <w:p w14:paraId="0000001C" w14:textId="77777777" w:rsidR="002F04AB" w:rsidRDefault="00000000">
      <w:pPr>
        <w:rPr>
          <w:rFonts w:ascii="Arial" w:eastAsia="Arial" w:hAnsi="Arial" w:cs="Arial"/>
          <w:color w:val="000000"/>
          <w:sz w:val="22"/>
          <w:szCs w:val="22"/>
        </w:rPr>
      </w:pPr>
      <w:r>
        <w:rPr>
          <w:rFonts w:ascii="Arial" w:eastAsia="Arial" w:hAnsi="Arial" w:cs="Arial"/>
          <w:color w:val="000000"/>
          <w:sz w:val="22"/>
          <w:szCs w:val="22"/>
        </w:rPr>
        <w:t> </w:t>
      </w:r>
    </w:p>
    <w:p w14:paraId="0000001D" w14:textId="77777777" w:rsidR="002F04AB" w:rsidRDefault="00000000">
      <w:pPr>
        <w:spacing w:after="240"/>
        <w:rPr>
          <w:rFonts w:ascii="Arial" w:eastAsia="Arial" w:hAnsi="Arial" w:cs="Arial"/>
          <w:sz w:val="22"/>
          <w:szCs w:val="22"/>
        </w:rPr>
      </w:pPr>
      <w:r>
        <w:rPr>
          <w:rFonts w:ascii="Arial" w:eastAsia="Arial" w:hAnsi="Arial" w:cs="Arial"/>
          <w:color w:val="000000"/>
          <w:sz w:val="22"/>
          <w:szCs w:val="22"/>
        </w:rPr>
        <w:br/>
      </w:r>
    </w:p>
    <w:p w14:paraId="0000001E" w14:textId="77777777" w:rsidR="002F04AB" w:rsidRDefault="002F04AB">
      <w:pPr>
        <w:rPr>
          <w:rFonts w:ascii="Arial" w:eastAsia="Arial" w:hAnsi="Arial" w:cs="Arial"/>
          <w:sz w:val="22"/>
          <w:szCs w:val="22"/>
        </w:rPr>
      </w:pPr>
    </w:p>
    <w:p w14:paraId="0000001F" w14:textId="77777777" w:rsidR="002F04AB" w:rsidRDefault="002F04AB">
      <w:pPr>
        <w:rPr>
          <w:rFonts w:ascii="Arial" w:eastAsia="Arial" w:hAnsi="Arial" w:cs="Arial"/>
          <w:sz w:val="22"/>
          <w:szCs w:val="22"/>
        </w:rPr>
      </w:pPr>
    </w:p>
    <w:sectPr w:rsidR="002F04A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embedRegular r:id="rId1" w:fontKey="{A1A93657-9800-F54B-B505-DD2E0357C1BC}"/>
    <w:embedBold r:id="rId2" w:fontKey="{2F1B9599-56DC-4C44-A6B3-33FE0836076B}"/>
    <w:embedItalic r:id="rId3" w:fontKey="{3BE5FCD6-4148-564B-81A4-B5855A44EC24}"/>
  </w:font>
  <w:font w:name="Aptos Display">
    <w:panose1 w:val="020B0004020202020204"/>
    <w:charset w:val="00"/>
    <w:family w:val="swiss"/>
    <w:pitch w:val="variable"/>
    <w:sig w:usb0="20000287" w:usb1="00000003" w:usb2="00000000" w:usb3="00000000" w:csb0="0000019F" w:csb1="00000000"/>
    <w:embedRegular r:id="rId4" w:fontKey="{450DE6F0-9823-614E-99BE-C070EB67A332}"/>
  </w:font>
  <w:font w:name="Times New Roman">
    <w:panose1 w:val="02020603050405020304"/>
    <w:charset w:val="BA"/>
    <w:family w:val="roman"/>
    <w:pitch w:val="variable"/>
    <w:sig w:usb0="E0002EFF" w:usb1="C000785B" w:usb2="00000009" w:usb3="00000000" w:csb0="000001FF" w:csb1="00000000"/>
    <w:embedRegular r:id="rId5" w:fontKey="{3B60423A-EE26-1D47-81BB-24A21CDE592A}"/>
    <w:embedBold r:id="rId6" w:fontKey="{598F7094-9FDA-6F4E-BF14-48552F9599F6}"/>
    <w:embedItalic r:id="rId7" w:fontKey="{2A125B9D-8273-C04B-8D5F-DF96B02AAC34}"/>
  </w:font>
  <w:font w:name="Arial">
    <w:panose1 w:val="020B0604020202020204"/>
    <w:charset w:val="00"/>
    <w:family w:val="swiss"/>
    <w:pitch w:val="variable"/>
    <w:sig w:usb0="E0002AFF" w:usb1="C0007843" w:usb2="00000009" w:usb3="00000000" w:csb0="000001FF" w:csb1="00000000"/>
    <w:embedRegular r:id="rId8" w:fontKey="{0512830C-168E-1E4A-84AB-9848ED65728F}"/>
    <w:embedBold r:id="rId9" w:fontKey="{FAB74A70-ACAB-1B42-BC6C-C44D467A97E9}"/>
    <w:embedItalic r:id="rId10" w:fontKey="{E24BE776-76BC-0942-8613-B9A839480F6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4AB"/>
    <w:rsid w:val="00181313"/>
    <w:rsid w:val="002F04AB"/>
    <w:rsid w:val="008C0A72"/>
  </w:rsids>
  <m:mathPr>
    <m:mathFont m:val="Cambria Math"/>
    <m:brkBin m:val="before"/>
    <m:brkBinSub m:val="--"/>
    <m:smallFrac m:val="0"/>
    <m:dispDef/>
    <m:lMargin m:val="0"/>
    <m:rMargin m:val="0"/>
    <m:defJc m:val="centerGroup"/>
    <m:wrapIndent m:val="1440"/>
    <m:intLim m:val="subSup"/>
    <m:naryLim m:val="undOvr"/>
  </m:mathPr>
  <w:themeFontLang w:val="en-LT"/>
  <w:clrSchemeMapping w:bg1="light1" w:t1="dark1" w:bg2="light2" w:t2="dark2" w:accent1="accent1" w:accent2="accent2" w:accent3="accent3" w:accent4="accent4" w:accent5="accent5" w:accent6="accent6" w:hyperlink="hyperlink" w:followedHyperlink="followedHyperlink"/>
  <w:decimalSymbol w:val=","/>
  <w:listSeparator w:val=","/>
  <w14:docId w14:val="79533798"/>
  <w15:docId w15:val="{898FBFC9-3A8D-A94E-A6A6-5A6DD51D3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lt-LT"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3E5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63E5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63E5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63E5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63E5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3E5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3E5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3E5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3E5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63E5F"/>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63E5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63E5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63E5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63E5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63E5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3E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3E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3E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3E5F"/>
    <w:rPr>
      <w:rFonts w:eastAsiaTheme="majorEastAsia" w:cstheme="majorBidi"/>
      <w:color w:val="272727" w:themeColor="text1" w:themeTint="D8"/>
    </w:rPr>
  </w:style>
  <w:style w:type="character" w:customStyle="1" w:styleId="TitleChar">
    <w:name w:val="Title Char"/>
    <w:basedOn w:val="DefaultParagraphFont"/>
    <w:link w:val="Title"/>
    <w:uiPriority w:val="10"/>
    <w:rsid w:val="00963E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963E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3E5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63E5F"/>
    <w:rPr>
      <w:i/>
      <w:iCs/>
      <w:color w:val="404040" w:themeColor="text1" w:themeTint="BF"/>
    </w:rPr>
  </w:style>
  <w:style w:type="paragraph" w:styleId="ListParagraph">
    <w:name w:val="List Paragraph"/>
    <w:basedOn w:val="Normal"/>
    <w:uiPriority w:val="34"/>
    <w:qFormat/>
    <w:rsid w:val="00963E5F"/>
    <w:pPr>
      <w:ind w:left="720"/>
      <w:contextualSpacing/>
    </w:pPr>
  </w:style>
  <w:style w:type="character" w:styleId="IntenseEmphasis">
    <w:name w:val="Intense Emphasis"/>
    <w:basedOn w:val="DefaultParagraphFont"/>
    <w:uiPriority w:val="21"/>
    <w:qFormat/>
    <w:rsid w:val="00963E5F"/>
    <w:rPr>
      <w:i/>
      <w:iCs/>
      <w:color w:val="0F4761" w:themeColor="accent1" w:themeShade="BF"/>
    </w:rPr>
  </w:style>
  <w:style w:type="paragraph" w:styleId="IntenseQuote">
    <w:name w:val="Intense Quote"/>
    <w:basedOn w:val="Normal"/>
    <w:next w:val="Normal"/>
    <w:link w:val="IntenseQuoteChar"/>
    <w:uiPriority w:val="30"/>
    <w:qFormat/>
    <w:rsid w:val="00963E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3E5F"/>
    <w:rPr>
      <w:i/>
      <w:iCs/>
      <w:color w:val="0F4761" w:themeColor="accent1" w:themeShade="BF"/>
    </w:rPr>
  </w:style>
  <w:style w:type="character" w:styleId="IntenseReference">
    <w:name w:val="Intense Reference"/>
    <w:basedOn w:val="DefaultParagraphFont"/>
    <w:uiPriority w:val="32"/>
    <w:qFormat/>
    <w:rsid w:val="00963E5F"/>
    <w:rPr>
      <w:b/>
      <w:bCs/>
      <w:smallCaps/>
      <w:color w:val="0F4761" w:themeColor="accent1" w:themeShade="BF"/>
      <w:spacing w:val="5"/>
    </w:rPr>
  </w:style>
  <w:style w:type="paragraph" w:styleId="NormalWeb">
    <w:name w:val="Normal (Web)"/>
    <w:basedOn w:val="Normal"/>
    <w:uiPriority w:val="99"/>
    <w:semiHidden/>
    <w:unhideWhenUsed/>
    <w:rsid w:val="00963E5F"/>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63E5F"/>
    <w:rPr>
      <w:color w:val="0000FF"/>
      <w:u w:val="single"/>
    </w:rPr>
  </w:style>
  <w:style w:type="character" w:customStyle="1" w:styleId="m7503774157208332860gmail-apple-converted-space">
    <w:name w:val="m_7503774157208332860gmail-apple-converted-space"/>
    <w:basedOn w:val="DefaultParagraphFont"/>
    <w:rsid w:val="000C71D2"/>
  </w:style>
  <w:style w:type="character" w:customStyle="1" w:styleId="apple-converted-space">
    <w:name w:val="apple-converted-space"/>
    <w:basedOn w:val="DefaultParagraphFont"/>
    <w:rsid w:val="000C71D2"/>
  </w:style>
  <w:style w:type="character" w:styleId="CommentReference">
    <w:name w:val="annotation reference"/>
    <w:basedOn w:val="DefaultParagraphFont"/>
    <w:uiPriority w:val="99"/>
    <w:semiHidden/>
    <w:unhideWhenUsed/>
    <w:rsid w:val="00BD093D"/>
    <w:rPr>
      <w:sz w:val="16"/>
      <w:szCs w:val="16"/>
    </w:rPr>
  </w:style>
  <w:style w:type="paragraph" w:styleId="CommentText">
    <w:name w:val="annotation text"/>
    <w:basedOn w:val="Normal"/>
    <w:link w:val="CommentTextChar"/>
    <w:uiPriority w:val="99"/>
    <w:semiHidden/>
    <w:unhideWhenUsed/>
    <w:rsid w:val="00BD093D"/>
    <w:rPr>
      <w:sz w:val="20"/>
      <w:szCs w:val="20"/>
    </w:rPr>
  </w:style>
  <w:style w:type="character" w:customStyle="1" w:styleId="CommentTextChar">
    <w:name w:val="Comment Text Char"/>
    <w:basedOn w:val="DefaultParagraphFont"/>
    <w:link w:val="CommentText"/>
    <w:uiPriority w:val="99"/>
    <w:semiHidden/>
    <w:rsid w:val="00BD093D"/>
    <w:rPr>
      <w:sz w:val="20"/>
      <w:szCs w:val="20"/>
    </w:rPr>
  </w:style>
  <w:style w:type="paragraph" w:styleId="CommentSubject">
    <w:name w:val="annotation subject"/>
    <w:basedOn w:val="CommentText"/>
    <w:next w:val="CommentText"/>
    <w:link w:val="CommentSubjectChar"/>
    <w:uiPriority w:val="99"/>
    <w:semiHidden/>
    <w:unhideWhenUsed/>
    <w:rsid w:val="00BD093D"/>
    <w:rPr>
      <w:b/>
      <w:bCs/>
    </w:rPr>
  </w:style>
  <w:style w:type="character" w:customStyle="1" w:styleId="CommentSubjectChar">
    <w:name w:val="Comment Subject Char"/>
    <w:basedOn w:val="CommentTextChar"/>
    <w:link w:val="CommentSubject"/>
    <w:uiPriority w:val="99"/>
    <w:semiHidden/>
    <w:rsid w:val="00BD093D"/>
    <w:rPr>
      <w:b/>
      <w:bCs/>
      <w:sz w:val="20"/>
      <w:szCs w:val="20"/>
    </w:rPr>
  </w:style>
  <w:style w:type="character" w:styleId="UnresolvedMention">
    <w:name w:val="Unresolved Mention"/>
    <w:basedOn w:val="DefaultParagraphFont"/>
    <w:uiPriority w:val="99"/>
    <w:semiHidden/>
    <w:unhideWhenUsed/>
    <w:rsid w:val="009823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https://civitta.co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CSvfjXW6AjRJB3fSiuCB2oUYQQ==">CgMxLjA4AHIhMVJFUnFSU21hU0k2NTRoNzV3b3RlVjFkZFRmbTRNa1M2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582</Words>
  <Characters>3324</Characters>
  <Application>Microsoft Office Word</Application>
  <DocSecurity>0</DocSecurity>
  <Lines>27</Lines>
  <Paragraphs>7</Paragraphs>
  <ScaleCrop>false</ScaleCrop>
  <Company/>
  <LinksUpToDate>false</LinksUpToDate>
  <CharactersWithSpaces>3899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Neringa | Bosanova</dc:creator>
  <cp:lastModifiedBy>Neringa | Bosanova</cp:lastModifiedBy>
  <cp:revision>3</cp:revision>
  <dcterms:created xsi:type="dcterms:W3CDTF">2024-04-17T06:16:00Z</dcterms:created>
  <dcterms:modified xsi:type="dcterms:W3CDTF">2024-04-17T06:18:00Z</dcterms:modified>
</cp:coreProperties>
</file>