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4FB" w14:textId="77777777" w:rsidR="0019238E" w:rsidRPr="003F7876" w:rsidRDefault="0019238E" w:rsidP="003E76CD">
      <w:pPr>
        <w:spacing w:after="0"/>
        <w:jc w:val="both"/>
        <w:rPr>
          <w:rFonts w:ascii="Calibri" w:hAnsi="Calibri" w:cs="Calibri"/>
          <w:color w:val="000000" w:themeColor="text1"/>
          <w:sz w:val="16"/>
          <w:szCs w:val="16"/>
        </w:rPr>
      </w:pPr>
      <w:r w:rsidRPr="003F7876">
        <w:rPr>
          <w:rFonts w:ascii="Calibri" w:hAnsi="Calibri" w:cs="Calibri"/>
          <w:color w:val="000000" w:themeColor="text1"/>
          <w:sz w:val="16"/>
          <w:szCs w:val="16"/>
        </w:rPr>
        <w:t>Pranešimas žiniasklaidai</w:t>
      </w:r>
    </w:p>
    <w:p w14:paraId="26121C95" w14:textId="77777777" w:rsidR="003F7876" w:rsidRDefault="0019238E" w:rsidP="003F7876">
      <w:pPr>
        <w:spacing w:after="0"/>
        <w:jc w:val="both"/>
        <w:rPr>
          <w:rFonts w:ascii="Calibri" w:hAnsi="Calibri" w:cs="Calibri"/>
          <w:color w:val="000000" w:themeColor="text1"/>
          <w:sz w:val="16"/>
          <w:szCs w:val="16"/>
        </w:rPr>
      </w:pPr>
      <w:r w:rsidRPr="003F7876">
        <w:rPr>
          <w:rFonts w:ascii="Calibri" w:hAnsi="Calibri" w:cs="Calibri"/>
          <w:color w:val="000000" w:themeColor="text1"/>
          <w:sz w:val="16"/>
          <w:szCs w:val="16"/>
        </w:rPr>
        <w:t>202</w:t>
      </w:r>
      <w:r w:rsidR="005A6492" w:rsidRPr="003F7876">
        <w:rPr>
          <w:rFonts w:ascii="Calibri" w:hAnsi="Calibri" w:cs="Calibri"/>
          <w:color w:val="000000" w:themeColor="text1"/>
          <w:sz w:val="16"/>
          <w:szCs w:val="16"/>
        </w:rPr>
        <w:t>5</w:t>
      </w:r>
      <w:r w:rsidRPr="003F7876">
        <w:rPr>
          <w:rFonts w:ascii="Calibri" w:hAnsi="Calibri" w:cs="Calibri"/>
          <w:color w:val="000000" w:themeColor="text1"/>
          <w:sz w:val="16"/>
          <w:szCs w:val="16"/>
        </w:rPr>
        <w:t xml:space="preserve"> m. </w:t>
      </w:r>
      <w:r w:rsidR="00271C24" w:rsidRPr="003F7876">
        <w:rPr>
          <w:rFonts w:ascii="Calibri" w:hAnsi="Calibri" w:cs="Calibri"/>
          <w:color w:val="000000" w:themeColor="text1"/>
          <w:sz w:val="16"/>
          <w:szCs w:val="16"/>
        </w:rPr>
        <w:t xml:space="preserve">vasario </w:t>
      </w:r>
      <w:r w:rsidR="00271C24" w:rsidRPr="003F7876">
        <w:rPr>
          <w:rFonts w:ascii="Calibri" w:hAnsi="Calibri" w:cs="Calibri"/>
          <w:color w:val="000000" w:themeColor="text1"/>
          <w:sz w:val="16"/>
          <w:szCs w:val="16"/>
          <w:lang w:val="en-US"/>
        </w:rPr>
        <w:t>4</w:t>
      </w:r>
      <w:r w:rsidRPr="003F7876">
        <w:rPr>
          <w:rFonts w:ascii="Calibri" w:hAnsi="Calibri" w:cs="Calibri"/>
          <w:color w:val="000000" w:themeColor="text1"/>
          <w:sz w:val="16"/>
          <w:szCs w:val="16"/>
        </w:rPr>
        <w:t xml:space="preserve"> d.</w:t>
      </w:r>
    </w:p>
    <w:p w14:paraId="53F62E82" w14:textId="77777777" w:rsidR="003F7876" w:rsidRDefault="003F7876" w:rsidP="003F7876">
      <w:pPr>
        <w:spacing w:after="0"/>
        <w:jc w:val="both"/>
        <w:rPr>
          <w:rFonts w:ascii="Calibri" w:hAnsi="Calibri" w:cs="Calibri"/>
          <w:color w:val="000000" w:themeColor="text1"/>
          <w:sz w:val="16"/>
          <w:szCs w:val="16"/>
        </w:rPr>
      </w:pPr>
    </w:p>
    <w:p w14:paraId="7C3C56AC" w14:textId="498E198D" w:rsidR="003F7876" w:rsidRPr="003F7876" w:rsidRDefault="003F7876" w:rsidP="003F7876">
      <w:pPr>
        <w:jc w:val="both"/>
        <w:rPr>
          <w:rFonts w:ascii="Calibri" w:hAnsi="Calibri" w:cs="Calibri"/>
          <w:b/>
          <w:bCs/>
          <w:color w:val="000000" w:themeColor="text1"/>
          <w:sz w:val="16"/>
          <w:szCs w:val="16"/>
        </w:rPr>
      </w:pPr>
      <w:r w:rsidRPr="003F7876">
        <w:rPr>
          <w:rFonts w:ascii="Calibri" w:hAnsi="Calibri" w:cs="Calibri"/>
          <w:b/>
          <w:bCs/>
        </w:rPr>
        <w:t>„Tinginių balandėliai“ – Vytauto Didžiojo laikų patiekalas</w:t>
      </w:r>
      <w:r>
        <w:rPr>
          <w:rFonts w:ascii="Calibri" w:hAnsi="Calibri" w:cs="Calibri"/>
          <w:b/>
          <w:bCs/>
        </w:rPr>
        <w:t>,</w:t>
      </w:r>
      <w:r w:rsidRPr="003F7876">
        <w:rPr>
          <w:rFonts w:ascii="Calibri" w:hAnsi="Calibri" w:cs="Calibri"/>
          <w:b/>
          <w:bCs/>
        </w:rPr>
        <w:t xml:space="preserve"> atgimęs </w:t>
      </w:r>
      <w:r w:rsidR="00F94C35">
        <w:rPr>
          <w:rFonts w:ascii="Calibri" w:hAnsi="Calibri" w:cs="Calibri"/>
          <w:b/>
          <w:bCs/>
        </w:rPr>
        <w:t>greitai</w:t>
      </w:r>
      <w:r w:rsidRPr="003F7876">
        <w:rPr>
          <w:rFonts w:ascii="Calibri" w:hAnsi="Calibri" w:cs="Calibri"/>
          <w:b/>
          <w:bCs/>
        </w:rPr>
        <w:t xml:space="preserve"> ir </w:t>
      </w:r>
      <w:r w:rsidR="00F94C35">
        <w:rPr>
          <w:rFonts w:ascii="Calibri" w:hAnsi="Calibri" w:cs="Calibri"/>
          <w:b/>
          <w:bCs/>
        </w:rPr>
        <w:t>nebrangiai</w:t>
      </w:r>
      <w:r w:rsidRPr="003F7876">
        <w:rPr>
          <w:rFonts w:ascii="Calibri" w:hAnsi="Calibri" w:cs="Calibri"/>
          <w:b/>
          <w:bCs/>
        </w:rPr>
        <w:t xml:space="preserve"> pagaminama forma</w:t>
      </w:r>
    </w:p>
    <w:p w14:paraId="28FD8BEB" w14:textId="55136BF4" w:rsidR="00F078FC" w:rsidRPr="003F7876" w:rsidRDefault="00F078FC" w:rsidP="003F7876">
      <w:pPr>
        <w:jc w:val="both"/>
        <w:rPr>
          <w:rFonts w:ascii="Calibri" w:hAnsi="Calibri" w:cs="Calibri"/>
          <w:b/>
          <w:bCs/>
        </w:rPr>
      </w:pPr>
      <w:r w:rsidRPr="003F7876">
        <w:rPr>
          <w:rFonts w:ascii="Calibri" w:hAnsi="Calibri" w:cs="Calibri"/>
          <w:b/>
          <w:bCs/>
        </w:rPr>
        <w:t xml:space="preserve">Gardūs, aromatingi ir šildantys balandėliai savo vietą yra užsitarnavę </w:t>
      </w:r>
      <w:r w:rsidR="009737EF" w:rsidRPr="003F7876">
        <w:rPr>
          <w:rFonts w:ascii="Calibri" w:hAnsi="Calibri" w:cs="Calibri"/>
          <w:b/>
          <w:bCs/>
        </w:rPr>
        <w:t>d</w:t>
      </w:r>
      <w:r w:rsidR="008C6DB0" w:rsidRPr="003F7876">
        <w:rPr>
          <w:rFonts w:ascii="Calibri" w:hAnsi="Calibri" w:cs="Calibri"/>
          <w:b/>
          <w:bCs/>
        </w:rPr>
        <w:t>ažno tautiečio virtuvėje</w:t>
      </w:r>
      <w:r w:rsidRPr="003F7876">
        <w:rPr>
          <w:rFonts w:ascii="Calibri" w:hAnsi="Calibri" w:cs="Calibri"/>
          <w:b/>
          <w:bCs/>
        </w:rPr>
        <w:t xml:space="preserve">. </w:t>
      </w:r>
      <w:r w:rsidR="008C6DB0" w:rsidRPr="003F7876">
        <w:rPr>
          <w:rFonts w:ascii="Calibri" w:hAnsi="Calibri" w:cs="Calibri"/>
          <w:b/>
          <w:bCs/>
        </w:rPr>
        <w:t>Lietuvoje</w:t>
      </w:r>
      <w:r w:rsidR="000E35CB">
        <w:rPr>
          <w:rFonts w:ascii="Calibri" w:hAnsi="Calibri" w:cs="Calibri"/>
          <w:b/>
          <w:bCs/>
        </w:rPr>
        <w:t xml:space="preserve">, šaltinių teigimu, </w:t>
      </w:r>
      <w:r w:rsidR="008C6DB0" w:rsidRPr="003F7876">
        <w:rPr>
          <w:rFonts w:ascii="Calibri" w:hAnsi="Calibri" w:cs="Calibri"/>
          <w:b/>
          <w:bCs/>
        </w:rPr>
        <w:t>dar</w:t>
      </w:r>
      <w:r w:rsidRPr="003F7876">
        <w:rPr>
          <w:rFonts w:ascii="Calibri" w:hAnsi="Calibri" w:cs="Calibri"/>
          <w:b/>
          <w:bCs/>
        </w:rPr>
        <w:t xml:space="preserve"> nuo Vytauto Didžiojo laikų</w:t>
      </w:r>
      <w:r w:rsidR="008C6DB0" w:rsidRPr="003F7876">
        <w:rPr>
          <w:rFonts w:ascii="Calibri" w:hAnsi="Calibri" w:cs="Calibri"/>
          <w:b/>
          <w:bCs/>
        </w:rPr>
        <w:t xml:space="preserve"> </w:t>
      </w:r>
      <w:r w:rsidRPr="003F7876">
        <w:rPr>
          <w:rFonts w:ascii="Calibri" w:hAnsi="Calibri" w:cs="Calibri"/>
          <w:b/>
          <w:bCs/>
        </w:rPr>
        <w:t>žinomas</w:t>
      </w:r>
      <w:r w:rsidR="00E72277" w:rsidRPr="003F7876">
        <w:rPr>
          <w:rFonts w:ascii="Calibri" w:hAnsi="Calibri" w:cs="Calibri"/>
          <w:b/>
          <w:bCs/>
        </w:rPr>
        <w:t xml:space="preserve"> gardus </w:t>
      </w:r>
      <w:r w:rsidR="003F7876" w:rsidRPr="003F7876">
        <w:rPr>
          <w:rFonts w:ascii="Calibri" w:hAnsi="Calibri" w:cs="Calibri"/>
          <w:b/>
          <w:bCs/>
        </w:rPr>
        <w:t xml:space="preserve">ir nebrangiai paruošiamas </w:t>
      </w:r>
      <w:r w:rsidRPr="003F7876">
        <w:rPr>
          <w:rFonts w:ascii="Calibri" w:hAnsi="Calibri" w:cs="Calibri"/>
          <w:b/>
          <w:bCs/>
        </w:rPr>
        <w:t>patiekalas</w:t>
      </w:r>
      <w:r w:rsidR="00E72277" w:rsidRPr="003F7876">
        <w:rPr>
          <w:rFonts w:ascii="Calibri" w:hAnsi="Calibri" w:cs="Calibri"/>
          <w:b/>
          <w:bCs/>
        </w:rPr>
        <w:t xml:space="preserve"> pagyrų</w:t>
      </w:r>
      <w:r w:rsidRPr="003F7876">
        <w:rPr>
          <w:rFonts w:ascii="Calibri" w:hAnsi="Calibri" w:cs="Calibri"/>
          <w:b/>
          <w:bCs/>
        </w:rPr>
        <w:t xml:space="preserve"> vertas ne be reikalo –</w:t>
      </w:r>
      <w:r w:rsidR="003F7876" w:rsidRPr="003F7876">
        <w:rPr>
          <w:rFonts w:ascii="Calibri" w:hAnsi="Calibri" w:cs="Calibri"/>
          <w:b/>
          <w:bCs/>
        </w:rPr>
        <w:t xml:space="preserve"> </w:t>
      </w:r>
      <w:r w:rsidRPr="003F7876">
        <w:rPr>
          <w:rFonts w:ascii="Calibri" w:hAnsi="Calibri" w:cs="Calibri"/>
          <w:b/>
          <w:bCs/>
        </w:rPr>
        <w:t xml:space="preserve">išskirtinis balandėlių skonis </w:t>
      </w:r>
      <w:r w:rsidR="003F7876" w:rsidRPr="003F7876">
        <w:rPr>
          <w:rFonts w:ascii="Calibri" w:hAnsi="Calibri" w:cs="Calibri"/>
          <w:b/>
          <w:bCs/>
        </w:rPr>
        <w:t xml:space="preserve">dėl aromatingo troškinto kopūsto </w:t>
      </w:r>
      <w:r w:rsidRPr="003F7876">
        <w:rPr>
          <w:rFonts w:ascii="Calibri" w:hAnsi="Calibri" w:cs="Calibri"/>
          <w:b/>
          <w:bCs/>
        </w:rPr>
        <w:t xml:space="preserve">patinka </w:t>
      </w:r>
      <w:r w:rsidR="003F7876" w:rsidRPr="003F7876">
        <w:rPr>
          <w:rFonts w:ascii="Calibri" w:hAnsi="Calibri" w:cs="Calibri"/>
          <w:b/>
          <w:bCs/>
        </w:rPr>
        <w:t>ir vaikams, ir suaugusiems</w:t>
      </w:r>
      <w:r w:rsidRPr="003F7876">
        <w:rPr>
          <w:rFonts w:ascii="Calibri" w:hAnsi="Calibri" w:cs="Calibri"/>
          <w:b/>
          <w:bCs/>
        </w:rPr>
        <w:t xml:space="preserve">. Visgi, </w:t>
      </w:r>
      <w:r w:rsidR="003F7876" w:rsidRPr="003F7876">
        <w:rPr>
          <w:rFonts w:ascii="Calibri" w:hAnsi="Calibri" w:cs="Calibri"/>
          <w:b/>
          <w:bCs/>
        </w:rPr>
        <w:t>šio valgio</w:t>
      </w:r>
      <w:r w:rsidRPr="003F7876">
        <w:rPr>
          <w:rFonts w:ascii="Calibri" w:hAnsi="Calibri" w:cs="Calibri"/>
          <w:b/>
          <w:bCs/>
        </w:rPr>
        <w:t xml:space="preserve"> </w:t>
      </w:r>
      <w:r w:rsidR="003F7876" w:rsidRPr="003F7876">
        <w:rPr>
          <w:rFonts w:ascii="Calibri" w:hAnsi="Calibri" w:cs="Calibri"/>
          <w:b/>
          <w:bCs/>
        </w:rPr>
        <w:t>ruošimas</w:t>
      </w:r>
      <w:r w:rsidRPr="003F7876">
        <w:rPr>
          <w:rFonts w:ascii="Calibri" w:hAnsi="Calibri" w:cs="Calibri"/>
          <w:b/>
          <w:bCs/>
        </w:rPr>
        <w:t xml:space="preserve"> gali </w:t>
      </w:r>
      <w:r w:rsidR="003F7876" w:rsidRPr="003F7876">
        <w:rPr>
          <w:rFonts w:ascii="Calibri" w:hAnsi="Calibri" w:cs="Calibri"/>
          <w:b/>
          <w:bCs/>
        </w:rPr>
        <w:t xml:space="preserve">užimti laiko, </w:t>
      </w:r>
      <w:r w:rsidRPr="003F7876">
        <w:rPr>
          <w:rFonts w:ascii="Calibri" w:hAnsi="Calibri" w:cs="Calibri"/>
          <w:b/>
          <w:bCs/>
        </w:rPr>
        <w:t xml:space="preserve">tad lietuviško prekybos tinklo „Maxima“ </w:t>
      </w:r>
      <w:r w:rsidR="003F7876" w:rsidRPr="003F7876">
        <w:rPr>
          <w:rFonts w:ascii="Calibri" w:hAnsi="Calibri" w:cs="Calibri"/>
          <w:b/>
          <w:bCs/>
        </w:rPr>
        <w:t>kulinarijos</w:t>
      </w:r>
      <w:r w:rsidRPr="003F7876">
        <w:rPr>
          <w:rFonts w:ascii="Calibri" w:hAnsi="Calibri" w:cs="Calibri"/>
          <w:b/>
          <w:bCs/>
        </w:rPr>
        <w:t xml:space="preserve"> meistrai siūlo išbandyti greitesn</w:t>
      </w:r>
      <w:r w:rsidR="003F7876" w:rsidRPr="003F7876">
        <w:rPr>
          <w:rFonts w:ascii="Calibri" w:hAnsi="Calibri" w:cs="Calibri"/>
          <w:b/>
          <w:bCs/>
        </w:rPr>
        <w:t xml:space="preserve">ę, bet ne ką mažiau gardesnę šio patiekalo versiją </w:t>
      </w:r>
      <w:r w:rsidRPr="003F7876">
        <w:rPr>
          <w:rFonts w:ascii="Calibri" w:hAnsi="Calibri" w:cs="Calibri"/>
          <w:b/>
          <w:bCs/>
        </w:rPr>
        <w:t xml:space="preserve">– </w:t>
      </w:r>
      <w:r w:rsidR="00F94C35">
        <w:rPr>
          <w:rFonts w:ascii="Calibri" w:hAnsi="Calibri" w:cs="Calibri"/>
          <w:b/>
          <w:bCs/>
        </w:rPr>
        <w:t>„</w:t>
      </w:r>
      <w:r w:rsidRPr="003F7876">
        <w:rPr>
          <w:rFonts w:ascii="Calibri" w:hAnsi="Calibri" w:cs="Calibri"/>
          <w:b/>
          <w:bCs/>
        </w:rPr>
        <w:t>tinginių balandėlius</w:t>
      </w:r>
      <w:r w:rsidR="00F94C35">
        <w:rPr>
          <w:rFonts w:ascii="Calibri" w:hAnsi="Calibri" w:cs="Calibri"/>
          <w:b/>
          <w:bCs/>
        </w:rPr>
        <w:t>“</w:t>
      </w:r>
      <w:r w:rsidRPr="003F7876">
        <w:rPr>
          <w:rFonts w:ascii="Calibri" w:hAnsi="Calibri" w:cs="Calibri"/>
          <w:b/>
          <w:bCs/>
        </w:rPr>
        <w:t>.</w:t>
      </w:r>
    </w:p>
    <w:p w14:paraId="39678251" w14:textId="578477F2" w:rsidR="00BB1CAA" w:rsidRDefault="00ED703E" w:rsidP="00271C24">
      <w:pPr>
        <w:jc w:val="both"/>
        <w:rPr>
          <w:rFonts w:ascii="Calibri" w:hAnsi="Calibri" w:cs="Calibri"/>
        </w:rPr>
      </w:pPr>
      <w:r>
        <w:rPr>
          <w:rFonts w:ascii="Calibri" w:hAnsi="Calibri" w:cs="Calibri"/>
        </w:rPr>
        <w:t>Internete gausu šaltinių, kurie tikina, kad d</w:t>
      </w:r>
      <w:r w:rsidR="00E72277">
        <w:rPr>
          <w:rFonts w:ascii="Calibri" w:hAnsi="Calibri" w:cs="Calibri"/>
        </w:rPr>
        <w:t xml:space="preserve">augelį lietuvių sužavėjęs patiekalas – balandėliai – į Lietuvą atkeliavo </w:t>
      </w:r>
      <w:r w:rsidR="00F078FC" w:rsidRPr="00271C24">
        <w:rPr>
          <w:rFonts w:ascii="Calibri" w:hAnsi="Calibri" w:cs="Calibri"/>
        </w:rPr>
        <w:t>iš Artimųjų Rytų, o jų „giminaičių“, vadinamų „dolma“</w:t>
      </w:r>
      <w:r w:rsidR="009737EF">
        <w:rPr>
          <w:rFonts w:ascii="Calibri" w:hAnsi="Calibri" w:cs="Calibri"/>
        </w:rPr>
        <w:t>,</w:t>
      </w:r>
      <w:r w:rsidR="00F078FC" w:rsidRPr="00271C24">
        <w:rPr>
          <w:rFonts w:ascii="Calibri" w:hAnsi="Calibri" w:cs="Calibri"/>
        </w:rPr>
        <w:t xml:space="preserve"> buvo galima rasti </w:t>
      </w:r>
      <w:r w:rsidR="00E72277">
        <w:rPr>
          <w:rFonts w:ascii="Calibri" w:hAnsi="Calibri" w:cs="Calibri"/>
        </w:rPr>
        <w:t>ir</w:t>
      </w:r>
      <w:r w:rsidR="00F078FC" w:rsidRPr="00271C24">
        <w:rPr>
          <w:rFonts w:ascii="Calibri" w:hAnsi="Calibri" w:cs="Calibri"/>
        </w:rPr>
        <w:t xml:space="preserve"> islamo </w:t>
      </w:r>
      <w:r w:rsidR="00E72277">
        <w:rPr>
          <w:rFonts w:ascii="Calibri" w:hAnsi="Calibri" w:cs="Calibri"/>
        </w:rPr>
        <w:t>šalyse</w:t>
      </w:r>
      <w:r w:rsidR="00F078FC" w:rsidRPr="00271C24">
        <w:rPr>
          <w:rFonts w:ascii="Calibri" w:hAnsi="Calibri" w:cs="Calibri"/>
        </w:rPr>
        <w:t>. Šie</w:t>
      </w:r>
      <w:r w:rsidR="00E72277">
        <w:rPr>
          <w:rFonts w:ascii="Calibri" w:hAnsi="Calibri" w:cs="Calibri"/>
        </w:rPr>
        <w:t xml:space="preserve"> </w:t>
      </w:r>
      <w:r w:rsidR="00F078FC" w:rsidRPr="00271C24">
        <w:rPr>
          <w:rFonts w:ascii="Calibri" w:hAnsi="Calibri" w:cs="Calibri"/>
        </w:rPr>
        <w:t>mums įprastų balandėlių „pusbroliai“ buvo gaminami iš avienos faršo</w:t>
      </w:r>
      <w:r w:rsidR="00E72277">
        <w:rPr>
          <w:rFonts w:ascii="Calibri" w:hAnsi="Calibri" w:cs="Calibri"/>
        </w:rPr>
        <w:t xml:space="preserve">, </w:t>
      </w:r>
      <w:r w:rsidR="00F078FC" w:rsidRPr="00271C24">
        <w:rPr>
          <w:rFonts w:ascii="Calibri" w:hAnsi="Calibri" w:cs="Calibri"/>
        </w:rPr>
        <w:t xml:space="preserve">maišyto su </w:t>
      </w:r>
      <w:r w:rsidR="00141034">
        <w:rPr>
          <w:rFonts w:ascii="Calibri" w:hAnsi="Calibri" w:cs="Calibri"/>
        </w:rPr>
        <w:t xml:space="preserve">ryžiais ir </w:t>
      </w:r>
      <w:r w:rsidR="00F078FC" w:rsidRPr="00271C24">
        <w:rPr>
          <w:rFonts w:ascii="Calibri" w:hAnsi="Calibri" w:cs="Calibri"/>
        </w:rPr>
        <w:t>svogūnais</w:t>
      </w:r>
      <w:r w:rsidR="00604CF4">
        <w:rPr>
          <w:rFonts w:ascii="Calibri" w:hAnsi="Calibri" w:cs="Calibri"/>
        </w:rPr>
        <w:t xml:space="preserve">, </w:t>
      </w:r>
      <w:r w:rsidR="00F078FC" w:rsidRPr="00271C24">
        <w:rPr>
          <w:rFonts w:ascii="Calibri" w:hAnsi="Calibri" w:cs="Calibri"/>
        </w:rPr>
        <w:t>suvynioti į jaunus vynuogių lapus</w:t>
      </w:r>
      <w:r w:rsidR="00E72277">
        <w:rPr>
          <w:rFonts w:ascii="Calibri" w:hAnsi="Calibri" w:cs="Calibri"/>
        </w:rPr>
        <w:t xml:space="preserve"> ir</w:t>
      </w:r>
      <w:r w:rsidR="00F078FC" w:rsidRPr="00271C24">
        <w:rPr>
          <w:rFonts w:ascii="Calibri" w:hAnsi="Calibri" w:cs="Calibri"/>
        </w:rPr>
        <w:t xml:space="preserve"> gardinami įvairiais prieskoniais, granatų sultimis.</w:t>
      </w:r>
      <w:r w:rsidR="00BB1CAA">
        <w:rPr>
          <w:rFonts w:ascii="Calibri" w:hAnsi="Calibri" w:cs="Calibri"/>
        </w:rPr>
        <w:t xml:space="preserve"> </w:t>
      </w:r>
      <w:r w:rsidR="00F078FC" w:rsidRPr="00271C24">
        <w:rPr>
          <w:rFonts w:ascii="Calibri" w:hAnsi="Calibri" w:cs="Calibri"/>
        </w:rPr>
        <w:t>XV a. „dolma</w:t>
      </w:r>
      <w:r w:rsidR="0042146E">
        <w:rPr>
          <w:rFonts w:ascii="Calibri" w:hAnsi="Calibri" w:cs="Calibri"/>
        </w:rPr>
        <w:t>i</w:t>
      </w:r>
      <w:r w:rsidR="00F078FC" w:rsidRPr="00271C24">
        <w:rPr>
          <w:rFonts w:ascii="Calibri" w:hAnsi="Calibri" w:cs="Calibri"/>
        </w:rPr>
        <w:t xml:space="preserve">“ </w:t>
      </w:r>
      <w:r w:rsidR="0042146E">
        <w:rPr>
          <w:rFonts w:ascii="Calibri" w:hAnsi="Calibri" w:cs="Calibri"/>
        </w:rPr>
        <w:t>pasiekus</w:t>
      </w:r>
      <w:r w:rsidR="00F078FC" w:rsidRPr="00271C24">
        <w:rPr>
          <w:rFonts w:ascii="Calibri" w:hAnsi="Calibri" w:cs="Calibri"/>
        </w:rPr>
        <w:t xml:space="preserve"> Europą, europiečiai vynuogių lapus pakeitė kopūstais, avieną – kiauliena ar kita mėsa, o granatų sultis – grietine. </w:t>
      </w:r>
    </w:p>
    <w:p w14:paraId="7D15B412" w14:textId="2ED4C058" w:rsidR="00F94C35" w:rsidRDefault="009737EF" w:rsidP="00271C24">
      <w:pPr>
        <w:jc w:val="both"/>
        <w:rPr>
          <w:rFonts w:ascii="Calibri" w:hAnsi="Calibri" w:cs="Calibri"/>
        </w:rPr>
      </w:pPr>
      <w:r>
        <w:rPr>
          <w:rFonts w:ascii="Calibri" w:hAnsi="Calibri" w:cs="Calibri"/>
        </w:rPr>
        <w:t>„</w:t>
      </w:r>
      <w:r w:rsidR="00F078FC" w:rsidRPr="00271C24">
        <w:rPr>
          <w:rFonts w:ascii="Calibri" w:hAnsi="Calibri" w:cs="Calibri"/>
        </w:rPr>
        <w:t xml:space="preserve">Balandėliai šiandien skanaujami ir daugelyje </w:t>
      </w:r>
      <w:r w:rsidR="00CF59E2">
        <w:rPr>
          <w:rFonts w:ascii="Calibri" w:hAnsi="Calibri" w:cs="Calibri"/>
        </w:rPr>
        <w:t>kitų Europos</w:t>
      </w:r>
      <w:r w:rsidR="00F078FC" w:rsidRPr="00271C24">
        <w:rPr>
          <w:rFonts w:ascii="Calibri" w:hAnsi="Calibri" w:cs="Calibri"/>
        </w:rPr>
        <w:t xml:space="preserve"> šalių</w:t>
      </w:r>
      <w:r w:rsidR="00CF59E2">
        <w:rPr>
          <w:rFonts w:ascii="Calibri" w:hAnsi="Calibri" w:cs="Calibri"/>
        </w:rPr>
        <w:t xml:space="preserve">. </w:t>
      </w:r>
      <w:r w:rsidR="00E72277">
        <w:rPr>
          <w:rFonts w:ascii="Calibri" w:hAnsi="Calibri" w:cs="Calibri"/>
        </w:rPr>
        <w:t xml:space="preserve">Be to, niekas </w:t>
      </w:r>
      <w:r>
        <w:rPr>
          <w:rFonts w:ascii="Calibri" w:hAnsi="Calibri" w:cs="Calibri"/>
        </w:rPr>
        <w:t>nepaprieštaraus, kad</w:t>
      </w:r>
      <w:r w:rsidR="00F078FC" w:rsidRPr="00271C24">
        <w:rPr>
          <w:rFonts w:ascii="Calibri" w:hAnsi="Calibri" w:cs="Calibri"/>
        </w:rPr>
        <w:t xml:space="preserve"> tikra šio patiekalo žvaigždė – </w:t>
      </w:r>
      <w:r>
        <w:rPr>
          <w:rFonts w:ascii="Calibri" w:hAnsi="Calibri" w:cs="Calibri"/>
        </w:rPr>
        <w:t>tautiečių</w:t>
      </w:r>
      <w:r w:rsidR="00F078FC" w:rsidRPr="00271C24">
        <w:rPr>
          <w:rFonts w:ascii="Calibri" w:hAnsi="Calibri" w:cs="Calibri"/>
        </w:rPr>
        <w:t xml:space="preserve"> itin pamėgtas </w:t>
      </w:r>
      <w:r>
        <w:rPr>
          <w:rFonts w:ascii="Calibri" w:hAnsi="Calibri" w:cs="Calibri"/>
        </w:rPr>
        <w:t>universalusis</w:t>
      </w:r>
      <w:r w:rsidR="00F94C35">
        <w:rPr>
          <w:rFonts w:ascii="Calibri" w:hAnsi="Calibri" w:cs="Calibri"/>
        </w:rPr>
        <w:t xml:space="preserve"> šviežias baltagūžis</w:t>
      </w:r>
      <w:r w:rsidR="00F078FC" w:rsidRPr="00271C24">
        <w:rPr>
          <w:rFonts w:ascii="Calibri" w:hAnsi="Calibri" w:cs="Calibri"/>
        </w:rPr>
        <w:t xml:space="preserve"> kopūstas</w:t>
      </w:r>
      <w:r>
        <w:rPr>
          <w:rFonts w:ascii="Calibri" w:hAnsi="Calibri" w:cs="Calibri"/>
        </w:rPr>
        <w:t xml:space="preserve">, kuris jau </w:t>
      </w:r>
      <w:r w:rsidR="00F078FC" w:rsidRPr="00271C24">
        <w:rPr>
          <w:rFonts w:ascii="Calibri" w:hAnsi="Calibri" w:cs="Calibri"/>
        </w:rPr>
        <w:t>yra užsitarnavęs vienos mėgstamiausių daržovių vardą Lietuvoje</w:t>
      </w:r>
      <w:r>
        <w:rPr>
          <w:rFonts w:ascii="Calibri" w:hAnsi="Calibri" w:cs="Calibri"/>
        </w:rPr>
        <w:t xml:space="preserve">. </w:t>
      </w:r>
    </w:p>
    <w:p w14:paraId="02F72B36" w14:textId="4BAA5F98" w:rsidR="00F078FC" w:rsidRPr="00271C24" w:rsidRDefault="00BB1CAA" w:rsidP="00271C24">
      <w:pPr>
        <w:jc w:val="both"/>
        <w:rPr>
          <w:rFonts w:ascii="Calibri" w:hAnsi="Calibri" w:cs="Calibri"/>
        </w:rPr>
      </w:pPr>
      <w:r>
        <w:rPr>
          <w:rFonts w:ascii="Calibri" w:hAnsi="Calibri" w:cs="Calibri"/>
        </w:rPr>
        <w:t>B</w:t>
      </w:r>
      <w:r w:rsidR="00F078FC" w:rsidRPr="00271C24">
        <w:rPr>
          <w:rFonts w:ascii="Calibri" w:hAnsi="Calibri" w:cs="Calibri"/>
        </w:rPr>
        <w:t xml:space="preserve">e </w:t>
      </w:r>
      <w:r w:rsidR="00F94C35">
        <w:rPr>
          <w:rFonts w:ascii="Calibri" w:hAnsi="Calibri" w:cs="Calibri"/>
        </w:rPr>
        <w:t xml:space="preserve">jų </w:t>
      </w:r>
      <w:r w:rsidR="00F078FC" w:rsidRPr="00271C24">
        <w:rPr>
          <w:rFonts w:ascii="Calibri" w:hAnsi="Calibri" w:cs="Calibri"/>
        </w:rPr>
        <w:t xml:space="preserve">neįsivaizduojami </w:t>
      </w:r>
      <w:r>
        <w:rPr>
          <w:rFonts w:ascii="Calibri" w:hAnsi="Calibri" w:cs="Calibri"/>
        </w:rPr>
        <w:t xml:space="preserve">ne tik balandėliai, bet ir </w:t>
      </w:r>
      <w:r w:rsidR="00F078FC" w:rsidRPr="00271C24">
        <w:rPr>
          <w:rFonts w:ascii="Calibri" w:hAnsi="Calibri" w:cs="Calibri"/>
        </w:rPr>
        <w:t>daugelis troškinių, salotų ar kitų</w:t>
      </w:r>
      <w:r>
        <w:rPr>
          <w:rFonts w:ascii="Calibri" w:hAnsi="Calibri" w:cs="Calibri"/>
        </w:rPr>
        <w:t xml:space="preserve"> gardžių</w:t>
      </w:r>
      <w:r w:rsidR="00F078FC" w:rsidRPr="00271C24">
        <w:rPr>
          <w:rFonts w:ascii="Calibri" w:hAnsi="Calibri" w:cs="Calibri"/>
        </w:rPr>
        <w:t xml:space="preserve"> patiekalų</w:t>
      </w:r>
      <w:r>
        <w:rPr>
          <w:rFonts w:ascii="Calibri" w:hAnsi="Calibri" w:cs="Calibri"/>
        </w:rPr>
        <w:t>, kurie dėl šios daržovės nedidelės kainos pagaminami dar ir nebrangiai.</w:t>
      </w:r>
      <w:r w:rsidR="00F94C35">
        <w:rPr>
          <w:rFonts w:ascii="Calibri" w:hAnsi="Calibri" w:cs="Calibri"/>
        </w:rPr>
        <w:t xml:space="preserve"> Jeigu šviežutėlių kopūstų balandėliais mėgavotės seniai, ši savaitė bus puiki proga sugrąžinti juos ant šeimos pietų arba vakarienės stalo – pasirūpinus kopūstais pigiau galėsite nustebinti šeimą nebrangiai ir greitai pagaminama patiekalo versija, vadinama „tinginių balandėliais</w:t>
      </w:r>
      <w:r w:rsidR="00F078FC" w:rsidRPr="00271C24">
        <w:rPr>
          <w:rFonts w:ascii="Calibri" w:hAnsi="Calibri" w:cs="Calibri"/>
        </w:rPr>
        <w:t xml:space="preserve">“, – </w:t>
      </w:r>
      <w:r w:rsidR="00F94C35">
        <w:rPr>
          <w:rFonts w:ascii="Calibri" w:hAnsi="Calibri" w:cs="Calibri"/>
        </w:rPr>
        <w:t xml:space="preserve">dalinasi </w:t>
      </w:r>
      <w:r w:rsidR="00F078FC" w:rsidRPr="00271C24">
        <w:rPr>
          <w:rFonts w:ascii="Calibri" w:hAnsi="Calibri" w:cs="Calibri"/>
        </w:rPr>
        <w:t>„Maximos“ Komunikacijos ir korporatyvinių ryšių departamento direktorė Indrė Trakimaitė-Šeškuvienė.</w:t>
      </w:r>
    </w:p>
    <w:p w14:paraId="671E4675" w14:textId="5977924A" w:rsidR="00F078FC" w:rsidRPr="00271C24" w:rsidRDefault="0019077F" w:rsidP="00271C24">
      <w:pPr>
        <w:jc w:val="both"/>
        <w:rPr>
          <w:rFonts w:ascii="Calibri" w:hAnsi="Calibri" w:cs="Calibri"/>
          <w:b/>
          <w:bCs/>
        </w:rPr>
      </w:pPr>
      <w:r>
        <w:rPr>
          <w:rFonts w:ascii="Calibri" w:hAnsi="Calibri" w:cs="Calibri"/>
          <w:b/>
          <w:bCs/>
        </w:rPr>
        <w:t>„</w:t>
      </w:r>
      <w:r w:rsidR="00F078FC" w:rsidRPr="00271C24">
        <w:rPr>
          <w:rFonts w:ascii="Calibri" w:hAnsi="Calibri" w:cs="Calibri"/>
          <w:b/>
          <w:bCs/>
        </w:rPr>
        <w:t>Tinginių balandėliai</w:t>
      </w:r>
      <w:r>
        <w:rPr>
          <w:rFonts w:ascii="Calibri" w:hAnsi="Calibri" w:cs="Calibri"/>
          <w:b/>
          <w:bCs/>
        </w:rPr>
        <w:t>“</w:t>
      </w:r>
    </w:p>
    <w:p w14:paraId="61AA591B" w14:textId="6DA91A98" w:rsidR="009E6F56" w:rsidRDefault="00F078FC" w:rsidP="00271C24">
      <w:pPr>
        <w:jc w:val="both"/>
        <w:rPr>
          <w:rFonts w:ascii="Calibri" w:hAnsi="Calibri" w:cs="Calibri"/>
        </w:rPr>
      </w:pPr>
      <w:r w:rsidRPr="00271C24">
        <w:rPr>
          <w:rFonts w:ascii="Calibri" w:hAnsi="Calibri" w:cs="Calibri"/>
        </w:rPr>
        <w:t xml:space="preserve">Jei esate </w:t>
      </w:r>
      <w:r w:rsidR="009E6F56">
        <w:rPr>
          <w:rFonts w:ascii="Calibri" w:hAnsi="Calibri" w:cs="Calibri"/>
        </w:rPr>
        <w:t>prisiekę</w:t>
      </w:r>
      <w:r w:rsidRPr="00271C24">
        <w:rPr>
          <w:rFonts w:ascii="Calibri" w:hAnsi="Calibri" w:cs="Calibri"/>
        </w:rPr>
        <w:t xml:space="preserve"> tradicinių balandėlių gerbėjai, </w:t>
      </w:r>
      <w:r w:rsidR="009E6F56">
        <w:rPr>
          <w:rFonts w:ascii="Calibri" w:hAnsi="Calibri" w:cs="Calibri"/>
        </w:rPr>
        <w:t>tačiau jais mėgaujatės rečiau nei norėtumėte dėl laiko stokos, kurio prireikia gamybai, „Maximos“ kulinarijos meistrai siūlo alternatyvą – „tinginių balandėlius“. Šį patiekal</w:t>
      </w:r>
      <w:r w:rsidR="0019077F">
        <w:rPr>
          <w:rFonts w:ascii="Calibri" w:hAnsi="Calibri" w:cs="Calibri"/>
        </w:rPr>
        <w:t xml:space="preserve">ą </w:t>
      </w:r>
      <w:r w:rsidR="009E6F56">
        <w:rPr>
          <w:rFonts w:ascii="Calibri" w:hAnsi="Calibri" w:cs="Calibri"/>
        </w:rPr>
        <w:t xml:space="preserve">pigu ir lengva paruošti, </w:t>
      </w:r>
      <w:r w:rsidR="0019077F">
        <w:rPr>
          <w:rFonts w:ascii="Calibri" w:hAnsi="Calibri" w:cs="Calibri"/>
        </w:rPr>
        <w:t>o</w:t>
      </w:r>
      <w:r w:rsidR="009E6F56">
        <w:rPr>
          <w:rFonts w:ascii="Calibri" w:hAnsi="Calibri" w:cs="Calibri"/>
        </w:rPr>
        <w:t xml:space="preserve"> ir </w:t>
      </w:r>
      <w:r w:rsidR="0019077F">
        <w:rPr>
          <w:rFonts w:ascii="Calibri" w:hAnsi="Calibri" w:cs="Calibri"/>
        </w:rPr>
        <w:t xml:space="preserve">yra jis itin gardus. „Tinginių balandėliams“ </w:t>
      </w:r>
      <w:r w:rsidR="0019077F" w:rsidRPr="0019077F">
        <w:rPr>
          <w:rFonts w:ascii="Calibri" w:hAnsi="Calibri" w:cs="Calibri"/>
          <w:b/>
          <w:bCs/>
        </w:rPr>
        <w:t>reikės</w:t>
      </w:r>
      <w:r w:rsidR="0019077F">
        <w:rPr>
          <w:rFonts w:ascii="Calibri" w:hAnsi="Calibri" w:cs="Calibri"/>
        </w:rPr>
        <w:t>:</w:t>
      </w:r>
    </w:p>
    <w:p w14:paraId="6343964B" w14:textId="564093E4" w:rsidR="00271C24" w:rsidRPr="00271C24" w:rsidRDefault="00271C24" w:rsidP="0019077F">
      <w:pPr>
        <w:pStyle w:val="ListParagraph"/>
        <w:numPr>
          <w:ilvl w:val="0"/>
          <w:numId w:val="5"/>
        </w:numPr>
        <w:jc w:val="both"/>
        <w:rPr>
          <w:rFonts w:ascii="Calibri" w:hAnsi="Calibri" w:cs="Calibri"/>
        </w:rPr>
      </w:pPr>
      <w:r w:rsidRPr="00271C24">
        <w:rPr>
          <w:rFonts w:ascii="Calibri" w:hAnsi="Calibri" w:cs="Calibri"/>
        </w:rPr>
        <w:t xml:space="preserve">250 g </w:t>
      </w:r>
      <w:r>
        <w:rPr>
          <w:rFonts w:ascii="Calibri" w:hAnsi="Calibri" w:cs="Calibri"/>
        </w:rPr>
        <w:t xml:space="preserve">šviežio baltagūžio </w:t>
      </w:r>
      <w:r w:rsidRPr="00271C24">
        <w:rPr>
          <w:rFonts w:ascii="Calibri" w:hAnsi="Calibri" w:cs="Calibri"/>
        </w:rPr>
        <w:t>kopūsto;</w:t>
      </w:r>
    </w:p>
    <w:p w14:paraId="4F77C746" w14:textId="3F140EE0"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 xml:space="preserve">450 g maltos mėsos (kalakutienos, kiaulienos ar jautienos </w:t>
      </w:r>
      <w:r w:rsidR="003F7876">
        <w:rPr>
          <w:rFonts w:ascii="Calibri" w:hAnsi="Calibri" w:cs="Calibri"/>
        </w:rPr>
        <w:t xml:space="preserve">ir </w:t>
      </w:r>
      <w:r w:rsidR="003F7876" w:rsidRPr="00271C24">
        <w:rPr>
          <w:rFonts w:ascii="Calibri" w:hAnsi="Calibri" w:cs="Calibri"/>
        </w:rPr>
        <w:t xml:space="preserve">kiaulienos </w:t>
      </w:r>
      <w:r w:rsidRPr="00271C24">
        <w:rPr>
          <w:rFonts w:ascii="Calibri" w:hAnsi="Calibri" w:cs="Calibri"/>
        </w:rPr>
        <w:t>mišinio);</w:t>
      </w:r>
    </w:p>
    <w:p w14:paraId="38FE59DF"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150 g ryžių;</w:t>
      </w:r>
    </w:p>
    <w:p w14:paraId="10CA9B81"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4 v. š. pomidorų pastos arba pomidorų padažo;</w:t>
      </w:r>
    </w:p>
    <w:p w14:paraId="47BC4F06"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2 v. š. alyvuogių aliejaus;</w:t>
      </w:r>
    </w:p>
    <w:p w14:paraId="1E3064A3"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20 g krapų;</w:t>
      </w:r>
    </w:p>
    <w:p w14:paraId="41917152"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1 vnt. svogūno;</w:t>
      </w:r>
    </w:p>
    <w:p w14:paraId="03B521CC" w14:textId="77777777" w:rsidR="00F078FC" w:rsidRPr="00271C24" w:rsidRDefault="00F078FC" w:rsidP="00271C24">
      <w:pPr>
        <w:pStyle w:val="ListParagraph"/>
        <w:numPr>
          <w:ilvl w:val="0"/>
          <w:numId w:val="5"/>
        </w:numPr>
        <w:jc w:val="both"/>
        <w:rPr>
          <w:rFonts w:ascii="Calibri" w:hAnsi="Calibri" w:cs="Calibri"/>
        </w:rPr>
      </w:pPr>
      <w:r w:rsidRPr="00271C24">
        <w:rPr>
          <w:rFonts w:ascii="Calibri" w:hAnsi="Calibri" w:cs="Calibri"/>
        </w:rPr>
        <w:t>1 vnt. česnako;</w:t>
      </w:r>
    </w:p>
    <w:p w14:paraId="56DE3BC4" w14:textId="09915F56" w:rsidR="00F078FC" w:rsidRPr="00271C24" w:rsidRDefault="00271C24" w:rsidP="00271C24">
      <w:pPr>
        <w:pStyle w:val="ListParagraph"/>
        <w:numPr>
          <w:ilvl w:val="0"/>
          <w:numId w:val="5"/>
        </w:numPr>
        <w:jc w:val="both"/>
        <w:rPr>
          <w:rFonts w:ascii="Calibri" w:hAnsi="Calibri" w:cs="Calibri"/>
        </w:rPr>
      </w:pPr>
      <w:r>
        <w:rPr>
          <w:rFonts w:ascii="Calibri" w:hAnsi="Calibri" w:cs="Calibri"/>
        </w:rPr>
        <w:t>d</w:t>
      </w:r>
      <w:r w:rsidR="00F078FC" w:rsidRPr="00271C24">
        <w:rPr>
          <w:rFonts w:ascii="Calibri" w:hAnsi="Calibri" w:cs="Calibri"/>
        </w:rPr>
        <w:t>ruskos ir pipirų (pagal skonį)</w:t>
      </w:r>
      <w:r w:rsidR="004D3014" w:rsidRPr="00271C24">
        <w:rPr>
          <w:rFonts w:ascii="Calibri" w:hAnsi="Calibri" w:cs="Calibri"/>
        </w:rPr>
        <w:t>;</w:t>
      </w:r>
    </w:p>
    <w:p w14:paraId="26A7B1EF" w14:textId="17367ED6" w:rsidR="00F078FC" w:rsidRPr="00271C24" w:rsidRDefault="00271C24" w:rsidP="00271C24">
      <w:pPr>
        <w:pStyle w:val="ListParagraph"/>
        <w:numPr>
          <w:ilvl w:val="0"/>
          <w:numId w:val="5"/>
        </w:numPr>
        <w:jc w:val="both"/>
        <w:rPr>
          <w:rFonts w:ascii="Calibri" w:hAnsi="Calibri" w:cs="Calibri"/>
        </w:rPr>
      </w:pPr>
      <w:r>
        <w:rPr>
          <w:rFonts w:ascii="Calibri" w:hAnsi="Calibri" w:cs="Calibri"/>
        </w:rPr>
        <w:t>d</w:t>
      </w:r>
      <w:r w:rsidR="00F078FC" w:rsidRPr="00271C24">
        <w:rPr>
          <w:rFonts w:ascii="Calibri" w:hAnsi="Calibri" w:cs="Calibri"/>
        </w:rPr>
        <w:t>žiovintų laurų lapų, raudonėlių, čiobrelių (pagal skonį);</w:t>
      </w:r>
    </w:p>
    <w:p w14:paraId="6A0B3613" w14:textId="1731CBD6" w:rsidR="00F078FC" w:rsidRPr="00271C24" w:rsidRDefault="00271C24" w:rsidP="00271C24">
      <w:pPr>
        <w:pStyle w:val="ListParagraph"/>
        <w:numPr>
          <w:ilvl w:val="0"/>
          <w:numId w:val="5"/>
        </w:numPr>
        <w:jc w:val="both"/>
        <w:rPr>
          <w:rFonts w:ascii="Calibri" w:hAnsi="Calibri" w:cs="Calibri"/>
        </w:rPr>
      </w:pPr>
      <w:r>
        <w:rPr>
          <w:rFonts w:ascii="Calibri" w:hAnsi="Calibri" w:cs="Calibri"/>
        </w:rPr>
        <w:t>i</w:t>
      </w:r>
      <w:r w:rsidR="00F078FC" w:rsidRPr="00271C24">
        <w:rPr>
          <w:rFonts w:ascii="Calibri" w:hAnsi="Calibri" w:cs="Calibri"/>
        </w:rPr>
        <w:t xml:space="preserve">ndelio </w:t>
      </w:r>
      <w:r w:rsidR="004D3014" w:rsidRPr="00271C24">
        <w:rPr>
          <w:rFonts w:ascii="Calibri" w:hAnsi="Calibri" w:cs="Calibri"/>
        </w:rPr>
        <w:t>grietinės</w:t>
      </w:r>
      <w:r w:rsidR="00F078FC" w:rsidRPr="00271C24">
        <w:rPr>
          <w:rFonts w:ascii="Calibri" w:hAnsi="Calibri" w:cs="Calibri"/>
        </w:rPr>
        <w:t>.</w:t>
      </w:r>
    </w:p>
    <w:p w14:paraId="250254A2" w14:textId="38275D5F" w:rsidR="00271C24" w:rsidRDefault="00F078FC" w:rsidP="00271C24">
      <w:pPr>
        <w:jc w:val="both"/>
        <w:rPr>
          <w:rFonts w:ascii="Calibri" w:hAnsi="Calibri" w:cs="Calibri"/>
        </w:rPr>
      </w:pPr>
      <w:r w:rsidRPr="00271C24">
        <w:rPr>
          <w:rFonts w:ascii="Calibri" w:hAnsi="Calibri" w:cs="Calibri"/>
          <w:b/>
          <w:bCs/>
        </w:rPr>
        <w:t>Gaminimas.</w:t>
      </w:r>
      <w:r w:rsidRPr="00271C24">
        <w:rPr>
          <w:rFonts w:ascii="Calibri" w:hAnsi="Calibri" w:cs="Calibri"/>
        </w:rPr>
        <w:t xml:space="preserve"> Susmulkinkite svogūną ir česnaką, didesniais gabalėliais supjaustykite </w:t>
      </w:r>
      <w:r w:rsidR="00271C24">
        <w:rPr>
          <w:rFonts w:ascii="Calibri" w:hAnsi="Calibri" w:cs="Calibri"/>
        </w:rPr>
        <w:t xml:space="preserve">šviežią baltagūžį </w:t>
      </w:r>
      <w:r w:rsidRPr="00271C24">
        <w:rPr>
          <w:rFonts w:ascii="Calibri" w:hAnsi="Calibri" w:cs="Calibri"/>
        </w:rPr>
        <w:t>kopūstą. Puode, kuriame ruošite troškinį, įkaitinkite aliejų</w:t>
      </w:r>
      <w:r w:rsidR="00271C24">
        <w:rPr>
          <w:rFonts w:ascii="Calibri" w:hAnsi="Calibri" w:cs="Calibri"/>
        </w:rPr>
        <w:t xml:space="preserve"> bei </w:t>
      </w:r>
      <w:r w:rsidRPr="00271C24">
        <w:rPr>
          <w:rFonts w:ascii="Calibri" w:hAnsi="Calibri" w:cs="Calibri"/>
        </w:rPr>
        <w:t>apkepinkite svogūną ir česnaką, kol šie suminkštės.</w:t>
      </w:r>
      <w:r w:rsidR="00271C24">
        <w:rPr>
          <w:rFonts w:ascii="Calibri" w:hAnsi="Calibri" w:cs="Calibri"/>
        </w:rPr>
        <w:t xml:space="preserve"> </w:t>
      </w:r>
      <w:r w:rsidRPr="00271C24">
        <w:rPr>
          <w:rFonts w:ascii="Calibri" w:hAnsi="Calibri" w:cs="Calibri"/>
        </w:rPr>
        <w:t xml:space="preserve">Į puodą sudėkite pasirinktą maltą mėsą, atskirkite mėsos gabaliukus ir kepkite, kol ji nebebus rausvo atspalvio. </w:t>
      </w:r>
    </w:p>
    <w:p w14:paraId="4AD058CD" w14:textId="6F5BAE03" w:rsidR="00F078FC" w:rsidRPr="00271C24" w:rsidRDefault="00F078FC" w:rsidP="00271C24">
      <w:pPr>
        <w:jc w:val="both"/>
        <w:rPr>
          <w:rFonts w:ascii="Calibri" w:hAnsi="Calibri" w:cs="Calibri"/>
        </w:rPr>
      </w:pPr>
      <w:r w:rsidRPr="00271C24">
        <w:rPr>
          <w:rFonts w:ascii="Calibri" w:hAnsi="Calibri" w:cs="Calibri"/>
        </w:rPr>
        <w:lastRenderedPageBreak/>
        <w:t xml:space="preserve">Į puodą sudėkite pomidorų pastą arba padažą, </w:t>
      </w:r>
      <w:r w:rsidR="00271C24">
        <w:rPr>
          <w:rFonts w:ascii="Calibri" w:hAnsi="Calibri" w:cs="Calibri"/>
        </w:rPr>
        <w:t xml:space="preserve">šviežio baltagūžio </w:t>
      </w:r>
      <w:r w:rsidRPr="00271C24">
        <w:rPr>
          <w:rFonts w:ascii="Calibri" w:hAnsi="Calibri" w:cs="Calibri"/>
        </w:rPr>
        <w:t>kopūst</w:t>
      </w:r>
      <w:r w:rsidR="00271C24">
        <w:rPr>
          <w:rFonts w:ascii="Calibri" w:hAnsi="Calibri" w:cs="Calibri"/>
        </w:rPr>
        <w:t>o lapus</w:t>
      </w:r>
      <w:r w:rsidRPr="00271C24">
        <w:rPr>
          <w:rFonts w:ascii="Calibri" w:hAnsi="Calibri" w:cs="Calibri"/>
        </w:rPr>
        <w:t>, ryžius, įberkite laur</w:t>
      </w:r>
      <w:r w:rsidR="00271C24">
        <w:rPr>
          <w:rFonts w:ascii="Calibri" w:hAnsi="Calibri" w:cs="Calibri"/>
        </w:rPr>
        <w:t>o</w:t>
      </w:r>
      <w:r w:rsidRPr="00271C24">
        <w:rPr>
          <w:rFonts w:ascii="Calibri" w:hAnsi="Calibri" w:cs="Calibri"/>
        </w:rPr>
        <w:t xml:space="preserve"> lap</w:t>
      </w:r>
      <w:r w:rsidR="00271C24">
        <w:rPr>
          <w:rFonts w:ascii="Calibri" w:hAnsi="Calibri" w:cs="Calibri"/>
        </w:rPr>
        <w:t>ų</w:t>
      </w:r>
      <w:r w:rsidRPr="00271C24">
        <w:rPr>
          <w:rFonts w:ascii="Calibri" w:hAnsi="Calibri" w:cs="Calibri"/>
        </w:rPr>
        <w:t>, raudonėli</w:t>
      </w:r>
      <w:r w:rsidR="00271C24">
        <w:rPr>
          <w:rFonts w:ascii="Calibri" w:hAnsi="Calibri" w:cs="Calibri"/>
        </w:rPr>
        <w:t>ų</w:t>
      </w:r>
      <w:r w:rsidRPr="00271C24">
        <w:rPr>
          <w:rFonts w:ascii="Calibri" w:hAnsi="Calibri" w:cs="Calibri"/>
        </w:rPr>
        <w:t>, kmynų. Viską išmaišykite ir dar kelias minutes pakepinkite.</w:t>
      </w:r>
      <w:r w:rsidR="00271C24">
        <w:rPr>
          <w:rFonts w:ascii="Calibri" w:hAnsi="Calibri" w:cs="Calibri"/>
        </w:rPr>
        <w:t xml:space="preserve"> </w:t>
      </w:r>
      <w:r w:rsidRPr="00271C24">
        <w:rPr>
          <w:rFonts w:ascii="Calibri" w:hAnsi="Calibri" w:cs="Calibri"/>
        </w:rPr>
        <w:t>Į puodą įpilkite apie pusę litro vandens, uždenkite dangčiu, sumažinkite kaitrą ir palikite troškintis apie 30 min</w:t>
      </w:r>
      <w:r w:rsidR="00271C24">
        <w:rPr>
          <w:rFonts w:ascii="Calibri" w:hAnsi="Calibri" w:cs="Calibri"/>
        </w:rPr>
        <w:t>učių.</w:t>
      </w:r>
      <w:r w:rsidRPr="00271C24">
        <w:rPr>
          <w:rFonts w:ascii="Calibri" w:hAnsi="Calibri" w:cs="Calibri"/>
        </w:rPr>
        <w:t xml:space="preserve"> P</w:t>
      </w:r>
      <w:r w:rsidR="00271C24">
        <w:rPr>
          <w:rFonts w:ascii="Calibri" w:hAnsi="Calibri" w:cs="Calibri"/>
        </w:rPr>
        <w:t>raėjus</w:t>
      </w:r>
      <w:r w:rsidRPr="00271C24">
        <w:rPr>
          <w:rFonts w:ascii="Calibri" w:hAnsi="Calibri" w:cs="Calibri"/>
        </w:rPr>
        <w:t xml:space="preserve"> 15 min</w:t>
      </w:r>
      <w:r w:rsidR="00271C24">
        <w:rPr>
          <w:rFonts w:ascii="Calibri" w:hAnsi="Calibri" w:cs="Calibri"/>
        </w:rPr>
        <w:t>učių</w:t>
      </w:r>
      <w:r w:rsidRPr="00271C24">
        <w:rPr>
          <w:rFonts w:ascii="Calibri" w:hAnsi="Calibri" w:cs="Calibri"/>
        </w:rPr>
        <w:t xml:space="preserve"> patikrinkite, ar skysčio likę pakankamai, jei ne, papildykite.</w:t>
      </w:r>
      <w:r w:rsidR="00271C24">
        <w:rPr>
          <w:rFonts w:ascii="Calibri" w:hAnsi="Calibri" w:cs="Calibri"/>
        </w:rPr>
        <w:t xml:space="preserve"> </w:t>
      </w:r>
      <w:r w:rsidRPr="00271C24">
        <w:rPr>
          <w:rFonts w:ascii="Calibri" w:hAnsi="Calibri" w:cs="Calibri"/>
        </w:rPr>
        <w:t xml:space="preserve">Dėkite troškinį į indelius, užbarstykite smulkintų krapų, įdėkite šaukštą </w:t>
      </w:r>
      <w:r w:rsidR="004D3014" w:rsidRPr="00271C24">
        <w:rPr>
          <w:rFonts w:ascii="Calibri" w:hAnsi="Calibri" w:cs="Calibri"/>
        </w:rPr>
        <w:t>grietinės</w:t>
      </w:r>
      <w:r w:rsidRPr="00271C24">
        <w:rPr>
          <w:rFonts w:ascii="Calibri" w:hAnsi="Calibri" w:cs="Calibri"/>
        </w:rPr>
        <w:t>. Skanaus!</w:t>
      </w:r>
    </w:p>
    <w:p w14:paraId="1A479D2E" w14:textId="399BC688" w:rsidR="00E11BD9" w:rsidRPr="00271C24" w:rsidRDefault="005A6492" w:rsidP="00271C24">
      <w:pPr>
        <w:jc w:val="both"/>
        <w:rPr>
          <w:rFonts w:ascii="Calibri" w:eastAsia="Times New Roman" w:hAnsi="Calibri" w:cs="Calibri"/>
          <w:color w:val="212121"/>
          <w:kern w:val="0"/>
          <w14:ligatures w14:val="none"/>
        </w:rPr>
      </w:pPr>
      <w:r w:rsidRPr="00271C24">
        <w:rPr>
          <w:rFonts w:ascii="Calibri" w:eastAsia="Times New Roman" w:hAnsi="Calibri" w:cs="Calibri"/>
          <w:color w:val="153D63"/>
          <w:kern w:val="0"/>
          <w14:ligatures w14:val="none"/>
        </w:rPr>
        <w:t> </w:t>
      </w:r>
    </w:p>
    <w:p w14:paraId="23F312EE" w14:textId="784D8729" w:rsidR="00F72639" w:rsidRPr="00271C24" w:rsidRDefault="00F72639" w:rsidP="00271C24">
      <w:pPr>
        <w:jc w:val="both"/>
        <w:rPr>
          <w:rFonts w:ascii="Calibri" w:hAnsi="Calibri" w:cs="Calibri"/>
          <w:b/>
          <w:bCs/>
        </w:rPr>
      </w:pPr>
      <w:r w:rsidRPr="00271C24">
        <w:rPr>
          <w:rFonts w:ascii="Calibri" w:hAnsi="Calibri" w:cs="Calibri"/>
          <w:b/>
          <w:bCs/>
          <w:i/>
          <w:iCs/>
          <w:sz w:val="18"/>
          <w:szCs w:val="18"/>
        </w:rPr>
        <w:t>Apie prekybos tinklą „Maxima“</w:t>
      </w:r>
    </w:p>
    <w:p w14:paraId="35693147" w14:textId="7B735844" w:rsidR="00F078FC" w:rsidRPr="00271C24" w:rsidRDefault="00F078FC" w:rsidP="00271C24">
      <w:pPr>
        <w:jc w:val="both"/>
        <w:rPr>
          <w:rFonts w:ascii="Calibri" w:eastAsia="Calibri" w:hAnsi="Calibri" w:cs="Calibri"/>
          <w:i/>
          <w:sz w:val="18"/>
          <w:szCs w:val="18"/>
        </w:rPr>
      </w:pPr>
      <w:r w:rsidRPr="00271C24">
        <w:rPr>
          <w:rFonts w:ascii="Calibri" w:eastAsia="Calibri" w:hAnsi="Calibri" w:cs="Calibri"/>
          <w:i/>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6855CB">
        <w:rPr>
          <w:rFonts w:ascii="Calibri" w:eastAsia="Calibri" w:hAnsi="Calibri" w:cs="Calibri"/>
          <w:i/>
          <w:sz w:val="18"/>
          <w:szCs w:val="18"/>
        </w:rPr>
        <w:t>a</w:t>
      </w:r>
      <w:r w:rsidRPr="00271C24">
        <w:rPr>
          <w:rFonts w:ascii="Calibri" w:eastAsia="Calibri" w:hAnsi="Calibri" w:cs="Calibri"/>
          <w:i/>
          <w:sz w:val="18"/>
          <w:szCs w:val="18"/>
        </w:rPr>
        <w:t>“ parduotuvių, kuriose dirba apie 11 tūkst. darbuotojų ir kasdien apsilanko daugiau nei 400 tūkst. klientų.</w:t>
      </w:r>
    </w:p>
    <w:p w14:paraId="17CEF137" w14:textId="33605D01" w:rsidR="00F078FC" w:rsidRPr="00271C24" w:rsidRDefault="00F078FC" w:rsidP="00271C24">
      <w:pPr>
        <w:jc w:val="both"/>
        <w:rPr>
          <w:rFonts w:ascii="Calibri" w:eastAsia="Calibri" w:hAnsi="Calibri" w:cs="Calibri"/>
          <w:b/>
          <w:bCs/>
          <w:iCs/>
          <w:sz w:val="18"/>
          <w:szCs w:val="18"/>
        </w:rPr>
      </w:pPr>
      <w:r w:rsidRPr="00271C24">
        <w:rPr>
          <w:rFonts w:ascii="Calibri" w:eastAsia="Calibri" w:hAnsi="Calibri" w:cs="Calibri"/>
          <w:b/>
          <w:bCs/>
          <w:iCs/>
          <w:sz w:val="18"/>
          <w:szCs w:val="18"/>
        </w:rPr>
        <w:t>Daugiau informacijos:</w:t>
      </w:r>
    </w:p>
    <w:p w14:paraId="1C40D604" w14:textId="39F74EFC" w:rsidR="00F72639" w:rsidRPr="00271C24" w:rsidRDefault="00F078FC" w:rsidP="00271C24">
      <w:pPr>
        <w:jc w:val="both"/>
        <w:rPr>
          <w:iCs/>
        </w:rPr>
      </w:pPr>
      <w:r w:rsidRPr="00271C24">
        <w:rPr>
          <w:rFonts w:ascii="Calibri" w:eastAsia="Calibri" w:hAnsi="Calibri" w:cs="Calibri"/>
          <w:iCs/>
          <w:sz w:val="18"/>
          <w:szCs w:val="18"/>
        </w:rPr>
        <w:t>El. paštas</w:t>
      </w:r>
      <w:r w:rsidR="00271C24" w:rsidRPr="00271C24">
        <w:rPr>
          <w:rFonts w:ascii="Calibri" w:eastAsia="Calibri" w:hAnsi="Calibri" w:cs="Calibri"/>
          <w:iCs/>
          <w:sz w:val="18"/>
          <w:szCs w:val="18"/>
        </w:rPr>
        <w:t>:</w:t>
      </w:r>
      <w:r w:rsidRPr="00271C24">
        <w:rPr>
          <w:rFonts w:ascii="Calibri" w:eastAsia="Calibri" w:hAnsi="Calibri" w:cs="Calibri"/>
          <w:iCs/>
          <w:sz w:val="18"/>
          <w:szCs w:val="18"/>
        </w:rPr>
        <w:t xml:space="preserve"> </w:t>
      </w:r>
      <w:hyperlink r:id="rId10" w:history="1">
        <w:r w:rsidR="00271C24" w:rsidRPr="00271C24">
          <w:rPr>
            <w:rStyle w:val="Hyperlink"/>
            <w:rFonts w:ascii="Calibri" w:eastAsia="Calibri" w:hAnsi="Calibri" w:cs="Calibri"/>
            <w:iCs/>
            <w:sz w:val="18"/>
            <w:szCs w:val="18"/>
          </w:rPr>
          <w:t>komunikacija@maxima.lt</w:t>
        </w:r>
      </w:hyperlink>
      <w:r w:rsidR="00271C24" w:rsidRPr="00271C24">
        <w:rPr>
          <w:iCs/>
        </w:rPr>
        <w:t xml:space="preserve"> </w:t>
      </w:r>
    </w:p>
    <w:sectPr w:rsidR="00F72639" w:rsidRPr="00271C2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10C5" w14:textId="77777777" w:rsidR="007307F2" w:rsidRDefault="007307F2" w:rsidP="00A45A9E">
      <w:pPr>
        <w:spacing w:after="0" w:line="240" w:lineRule="auto"/>
      </w:pPr>
      <w:r>
        <w:separator/>
      </w:r>
    </w:p>
  </w:endnote>
  <w:endnote w:type="continuationSeparator" w:id="0">
    <w:p w14:paraId="5DCA8C27" w14:textId="77777777" w:rsidR="007307F2" w:rsidRDefault="007307F2" w:rsidP="00A4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DC0E" w14:textId="77777777" w:rsidR="007307F2" w:rsidRDefault="007307F2" w:rsidP="00A45A9E">
      <w:pPr>
        <w:spacing w:after="0" w:line="240" w:lineRule="auto"/>
      </w:pPr>
      <w:r>
        <w:separator/>
      </w:r>
    </w:p>
  </w:footnote>
  <w:footnote w:type="continuationSeparator" w:id="0">
    <w:p w14:paraId="0AD6ED2D" w14:textId="77777777" w:rsidR="007307F2" w:rsidRDefault="007307F2" w:rsidP="00A4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59B9" w14:textId="4D3F8E09" w:rsidR="00A45A9E" w:rsidRDefault="00A45A9E">
    <w:pPr>
      <w:pStyle w:val="Header"/>
    </w:pPr>
    <w:r w:rsidRPr="005E06CF">
      <w:rPr>
        <w:noProof/>
        <w:lang w:eastAsia="lt-LT"/>
      </w:rPr>
      <w:drawing>
        <wp:inline distT="0" distB="0" distL="0" distR="0" wp14:anchorId="1A38C0A5" wp14:editId="0E433776">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D12"/>
    <w:multiLevelType w:val="hybridMultilevel"/>
    <w:tmpl w:val="5442E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7C1845"/>
    <w:multiLevelType w:val="hybridMultilevel"/>
    <w:tmpl w:val="9E6C3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563EF5"/>
    <w:multiLevelType w:val="hybridMultilevel"/>
    <w:tmpl w:val="157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0557C"/>
    <w:multiLevelType w:val="hybridMultilevel"/>
    <w:tmpl w:val="740C4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FA7B84"/>
    <w:multiLevelType w:val="hybridMultilevel"/>
    <w:tmpl w:val="A5E83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8477204">
    <w:abstractNumId w:val="3"/>
  </w:num>
  <w:num w:numId="2" w16cid:durableId="543517041">
    <w:abstractNumId w:val="2"/>
  </w:num>
  <w:num w:numId="3" w16cid:durableId="1511874187">
    <w:abstractNumId w:val="1"/>
  </w:num>
  <w:num w:numId="4" w16cid:durableId="425003434">
    <w:abstractNumId w:val="4"/>
  </w:num>
  <w:num w:numId="5" w16cid:durableId="161582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05AD"/>
    <w:rsid w:val="00003509"/>
    <w:rsid w:val="000068C5"/>
    <w:rsid w:val="00081259"/>
    <w:rsid w:val="0009744F"/>
    <w:rsid w:val="000C1BCF"/>
    <w:rsid w:val="000D7AC1"/>
    <w:rsid w:val="000E35CB"/>
    <w:rsid w:val="000F0DBF"/>
    <w:rsid w:val="00104D06"/>
    <w:rsid w:val="00107AA0"/>
    <w:rsid w:val="00141034"/>
    <w:rsid w:val="001442ED"/>
    <w:rsid w:val="001451F5"/>
    <w:rsid w:val="0014774D"/>
    <w:rsid w:val="00162F63"/>
    <w:rsid w:val="00163D08"/>
    <w:rsid w:val="001817F2"/>
    <w:rsid w:val="0018564B"/>
    <w:rsid w:val="0019077F"/>
    <w:rsid w:val="0019238E"/>
    <w:rsid w:val="001935AD"/>
    <w:rsid w:val="001A008F"/>
    <w:rsid w:val="001A1B2A"/>
    <w:rsid w:val="001A7CF0"/>
    <w:rsid w:val="001C2CE1"/>
    <w:rsid w:val="001D1447"/>
    <w:rsid w:val="00200FA0"/>
    <w:rsid w:val="002214FF"/>
    <w:rsid w:val="00225D20"/>
    <w:rsid w:val="00240E37"/>
    <w:rsid w:val="00244270"/>
    <w:rsid w:val="002540A7"/>
    <w:rsid w:val="00254FBC"/>
    <w:rsid w:val="00264E8D"/>
    <w:rsid w:val="00265F7F"/>
    <w:rsid w:val="00271C24"/>
    <w:rsid w:val="002B0B11"/>
    <w:rsid w:val="002B6F54"/>
    <w:rsid w:val="002E3589"/>
    <w:rsid w:val="002F4381"/>
    <w:rsid w:val="00302054"/>
    <w:rsid w:val="003033BA"/>
    <w:rsid w:val="00303982"/>
    <w:rsid w:val="003277AA"/>
    <w:rsid w:val="00337646"/>
    <w:rsid w:val="0035086E"/>
    <w:rsid w:val="00372271"/>
    <w:rsid w:val="003825EA"/>
    <w:rsid w:val="00385D41"/>
    <w:rsid w:val="003959DC"/>
    <w:rsid w:val="003B3303"/>
    <w:rsid w:val="003E1DFE"/>
    <w:rsid w:val="003E76CD"/>
    <w:rsid w:val="003F7876"/>
    <w:rsid w:val="004061BA"/>
    <w:rsid w:val="0042146E"/>
    <w:rsid w:val="00423845"/>
    <w:rsid w:val="00425646"/>
    <w:rsid w:val="004310DF"/>
    <w:rsid w:val="00447530"/>
    <w:rsid w:val="00465E5B"/>
    <w:rsid w:val="00472759"/>
    <w:rsid w:val="00475BD6"/>
    <w:rsid w:val="00485A63"/>
    <w:rsid w:val="0049314D"/>
    <w:rsid w:val="004B62B2"/>
    <w:rsid w:val="004C40E4"/>
    <w:rsid w:val="004C481C"/>
    <w:rsid w:val="004D3014"/>
    <w:rsid w:val="004D5237"/>
    <w:rsid w:val="004E568E"/>
    <w:rsid w:val="004F796E"/>
    <w:rsid w:val="0051034E"/>
    <w:rsid w:val="00511790"/>
    <w:rsid w:val="00520996"/>
    <w:rsid w:val="005217E2"/>
    <w:rsid w:val="00525553"/>
    <w:rsid w:val="005267BF"/>
    <w:rsid w:val="00534032"/>
    <w:rsid w:val="005418C4"/>
    <w:rsid w:val="00542524"/>
    <w:rsid w:val="005706EE"/>
    <w:rsid w:val="00571759"/>
    <w:rsid w:val="00571FD1"/>
    <w:rsid w:val="00576C97"/>
    <w:rsid w:val="005A6492"/>
    <w:rsid w:val="005D02FC"/>
    <w:rsid w:val="005D3921"/>
    <w:rsid w:val="005E1AB1"/>
    <w:rsid w:val="005F3C20"/>
    <w:rsid w:val="00604CF4"/>
    <w:rsid w:val="00617005"/>
    <w:rsid w:val="006255F5"/>
    <w:rsid w:val="00635223"/>
    <w:rsid w:val="00660A81"/>
    <w:rsid w:val="0066240C"/>
    <w:rsid w:val="00677D3B"/>
    <w:rsid w:val="006811E0"/>
    <w:rsid w:val="0068233C"/>
    <w:rsid w:val="006855CB"/>
    <w:rsid w:val="006928BE"/>
    <w:rsid w:val="006A3A9D"/>
    <w:rsid w:val="006A41F3"/>
    <w:rsid w:val="006B696F"/>
    <w:rsid w:val="006C4375"/>
    <w:rsid w:val="006C44D5"/>
    <w:rsid w:val="006E0518"/>
    <w:rsid w:val="006F2945"/>
    <w:rsid w:val="00702EF8"/>
    <w:rsid w:val="00710796"/>
    <w:rsid w:val="007163E5"/>
    <w:rsid w:val="0072417D"/>
    <w:rsid w:val="00727401"/>
    <w:rsid w:val="007307F2"/>
    <w:rsid w:val="00737790"/>
    <w:rsid w:val="00741A27"/>
    <w:rsid w:val="0076712D"/>
    <w:rsid w:val="00771DBA"/>
    <w:rsid w:val="00785B64"/>
    <w:rsid w:val="007B2518"/>
    <w:rsid w:val="007B268A"/>
    <w:rsid w:val="007B27E1"/>
    <w:rsid w:val="007C578C"/>
    <w:rsid w:val="007C6D75"/>
    <w:rsid w:val="007E76AE"/>
    <w:rsid w:val="00804451"/>
    <w:rsid w:val="00805EE4"/>
    <w:rsid w:val="00821C35"/>
    <w:rsid w:val="00821E0F"/>
    <w:rsid w:val="0082243A"/>
    <w:rsid w:val="00822C82"/>
    <w:rsid w:val="00832F45"/>
    <w:rsid w:val="0084106E"/>
    <w:rsid w:val="008801AA"/>
    <w:rsid w:val="008A5045"/>
    <w:rsid w:val="008B3162"/>
    <w:rsid w:val="008C46EF"/>
    <w:rsid w:val="008C6DB0"/>
    <w:rsid w:val="008E7EFD"/>
    <w:rsid w:val="00924F8C"/>
    <w:rsid w:val="00940FC8"/>
    <w:rsid w:val="00942777"/>
    <w:rsid w:val="00946599"/>
    <w:rsid w:val="00953FE0"/>
    <w:rsid w:val="009732C1"/>
    <w:rsid w:val="009737EF"/>
    <w:rsid w:val="0097694C"/>
    <w:rsid w:val="009801A4"/>
    <w:rsid w:val="0099073F"/>
    <w:rsid w:val="009C546E"/>
    <w:rsid w:val="009C7941"/>
    <w:rsid w:val="009E3990"/>
    <w:rsid w:val="009E42C7"/>
    <w:rsid w:val="009E6F56"/>
    <w:rsid w:val="00A01539"/>
    <w:rsid w:val="00A138C7"/>
    <w:rsid w:val="00A23944"/>
    <w:rsid w:val="00A275A7"/>
    <w:rsid w:val="00A45A9E"/>
    <w:rsid w:val="00A4768C"/>
    <w:rsid w:val="00A6057B"/>
    <w:rsid w:val="00A63F6A"/>
    <w:rsid w:val="00A6772D"/>
    <w:rsid w:val="00A7202E"/>
    <w:rsid w:val="00A83083"/>
    <w:rsid w:val="00A85248"/>
    <w:rsid w:val="00A85A53"/>
    <w:rsid w:val="00A8773B"/>
    <w:rsid w:val="00A87B19"/>
    <w:rsid w:val="00A87F27"/>
    <w:rsid w:val="00AA548E"/>
    <w:rsid w:val="00AB188B"/>
    <w:rsid w:val="00AB3276"/>
    <w:rsid w:val="00AB677D"/>
    <w:rsid w:val="00B107D9"/>
    <w:rsid w:val="00B12FC2"/>
    <w:rsid w:val="00B14A0E"/>
    <w:rsid w:val="00B210CB"/>
    <w:rsid w:val="00B71040"/>
    <w:rsid w:val="00B9601F"/>
    <w:rsid w:val="00BA694E"/>
    <w:rsid w:val="00BA733C"/>
    <w:rsid w:val="00BB1CAA"/>
    <w:rsid w:val="00BB24D7"/>
    <w:rsid w:val="00BB3A4B"/>
    <w:rsid w:val="00BB50AF"/>
    <w:rsid w:val="00BC16D3"/>
    <w:rsid w:val="00BC7839"/>
    <w:rsid w:val="00BD07B8"/>
    <w:rsid w:val="00BD4F2B"/>
    <w:rsid w:val="00C02BEE"/>
    <w:rsid w:val="00C02DBD"/>
    <w:rsid w:val="00C17D75"/>
    <w:rsid w:val="00C31699"/>
    <w:rsid w:val="00C33C5B"/>
    <w:rsid w:val="00C4505D"/>
    <w:rsid w:val="00C57485"/>
    <w:rsid w:val="00C72E7F"/>
    <w:rsid w:val="00C878A7"/>
    <w:rsid w:val="00CA2D90"/>
    <w:rsid w:val="00CB3CEF"/>
    <w:rsid w:val="00CD7062"/>
    <w:rsid w:val="00CF59E2"/>
    <w:rsid w:val="00D13148"/>
    <w:rsid w:val="00D2311A"/>
    <w:rsid w:val="00D25911"/>
    <w:rsid w:val="00D3461F"/>
    <w:rsid w:val="00D40C1F"/>
    <w:rsid w:val="00D612DA"/>
    <w:rsid w:val="00D626CC"/>
    <w:rsid w:val="00D65B73"/>
    <w:rsid w:val="00D8326D"/>
    <w:rsid w:val="00D95D84"/>
    <w:rsid w:val="00DA2E36"/>
    <w:rsid w:val="00DB2163"/>
    <w:rsid w:val="00DB4B8E"/>
    <w:rsid w:val="00DC604A"/>
    <w:rsid w:val="00DD688F"/>
    <w:rsid w:val="00DE6C47"/>
    <w:rsid w:val="00DF6F59"/>
    <w:rsid w:val="00E11BD9"/>
    <w:rsid w:val="00E34354"/>
    <w:rsid w:val="00E455E3"/>
    <w:rsid w:val="00E51D10"/>
    <w:rsid w:val="00E72277"/>
    <w:rsid w:val="00E87F89"/>
    <w:rsid w:val="00EA117A"/>
    <w:rsid w:val="00EB6CE3"/>
    <w:rsid w:val="00ED703E"/>
    <w:rsid w:val="00EF5A02"/>
    <w:rsid w:val="00EF5FE1"/>
    <w:rsid w:val="00F071D4"/>
    <w:rsid w:val="00F078FC"/>
    <w:rsid w:val="00F11649"/>
    <w:rsid w:val="00F11928"/>
    <w:rsid w:val="00F1282B"/>
    <w:rsid w:val="00F15F2E"/>
    <w:rsid w:val="00F174CD"/>
    <w:rsid w:val="00F21CE7"/>
    <w:rsid w:val="00F23A1E"/>
    <w:rsid w:val="00F302B5"/>
    <w:rsid w:val="00F425DF"/>
    <w:rsid w:val="00F51789"/>
    <w:rsid w:val="00F5442D"/>
    <w:rsid w:val="00F72639"/>
    <w:rsid w:val="00F74907"/>
    <w:rsid w:val="00F945F0"/>
    <w:rsid w:val="00F94C35"/>
    <w:rsid w:val="00FA14E4"/>
    <w:rsid w:val="00FA45B2"/>
    <w:rsid w:val="00FB6A35"/>
    <w:rsid w:val="00FE38EA"/>
    <w:rsid w:val="00FE3944"/>
    <w:rsid w:val="00FE5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CF3E"/>
  <w15:chartTrackingRefBased/>
  <w15:docId w15:val="{7DA01032-35BB-4CF1-9241-2111870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01"/>
    <w:pPr>
      <w:ind w:left="720"/>
      <w:contextualSpacing/>
    </w:pPr>
  </w:style>
  <w:style w:type="character" w:styleId="Hyperlink">
    <w:name w:val="Hyperlink"/>
    <w:basedOn w:val="DefaultParagraphFont"/>
    <w:uiPriority w:val="99"/>
    <w:unhideWhenUsed/>
    <w:rsid w:val="00E51D10"/>
    <w:rPr>
      <w:color w:val="0563C1" w:themeColor="hyperlink"/>
      <w:u w:val="single"/>
    </w:rPr>
  </w:style>
  <w:style w:type="character" w:styleId="UnresolvedMention">
    <w:name w:val="Unresolved Mention"/>
    <w:basedOn w:val="DefaultParagraphFont"/>
    <w:uiPriority w:val="99"/>
    <w:semiHidden/>
    <w:unhideWhenUsed/>
    <w:rsid w:val="00E51D10"/>
    <w:rPr>
      <w:color w:val="605E5C"/>
      <w:shd w:val="clear" w:color="auto" w:fill="E1DFDD"/>
    </w:rPr>
  </w:style>
  <w:style w:type="character" w:customStyle="1" w:styleId="ui-provider">
    <w:name w:val="ui-provider"/>
    <w:basedOn w:val="DefaultParagraphFont"/>
    <w:rsid w:val="00617005"/>
  </w:style>
  <w:style w:type="paragraph" w:styleId="Header">
    <w:name w:val="header"/>
    <w:basedOn w:val="Normal"/>
    <w:link w:val="HeaderChar"/>
    <w:uiPriority w:val="99"/>
    <w:unhideWhenUsed/>
    <w:rsid w:val="00A45A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45A9E"/>
  </w:style>
  <w:style w:type="paragraph" w:styleId="Footer">
    <w:name w:val="footer"/>
    <w:basedOn w:val="Normal"/>
    <w:link w:val="FooterChar"/>
    <w:uiPriority w:val="99"/>
    <w:unhideWhenUsed/>
    <w:rsid w:val="00A45A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45A9E"/>
  </w:style>
  <w:style w:type="character" w:styleId="CommentReference">
    <w:name w:val="annotation reference"/>
    <w:basedOn w:val="DefaultParagraphFont"/>
    <w:uiPriority w:val="99"/>
    <w:semiHidden/>
    <w:unhideWhenUsed/>
    <w:rsid w:val="00D8326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66495">
      <w:bodyDiv w:val="1"/>
      <w:marLeft w:val="0"/>
      <w:marRight w:val="0"/>
      <w:marTop w:val="0"/>
      <w:marBottom w:val="0"/>
      <w:divBdr>
        <w:top w:val="none" w:sz="0" w:space="0" w:color="auto"/>
        <w:left w:val="none" w:sz="0" w:space="0" w:color="auto"/>
        <w:bottom w:val="none" w:sz="0" w:space="0" w:color="auto"/>
        <w:right w:val="none" w:sz="0" w:space="0" w:color="auto"/>
      </w:divBdr>
    </w:div>
    <w:div w:id="1312711696">
      <w:bodyDiv w:val="1"/>
      <w:marLeft w:val="0"/>
      <w:marRight w:val="0"/>
      <w:marTop w:val="0"/>
      <w:marBottom w:val="0"/>
      <w:divBdr>
        <w:top w:val="none" w:sz="0" w:space="0" w:color="auto"/>
        <w:left w:val="none" w:sz="0" w:space="0" w:color="auto"/>
        <w:bottom w:val="none" w:sz="0" w:space="0" w:color="auto"/>
        <w:right w:val="none" w:sz="0" w:space="0" w:color="auto"/>
      </w:divBdr>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465611238">
      <w:bodyDiv w:val="1"/>
      <w:marLeft w:val="0"/>
      <w:marRight w:val="0"/>
      <w:marTop w:val="0"/>
      <w:marBottom w:val="0"/>
      <w:divBdr>
        <w:top w:val="none" w:sz="0" w:space="0" w:color="auto"/>
        <w:left w:val="none" w:sz="0" w:space="0" w:color="auto"/>
        <w:bottom w:val="none" w:sz="0" w:space="0" w:color="auto"/>
        <w:right w:val="none" w:sz="0" w:space="0" w:color="auto"/>
      </w:divBdr>
      <w:divsChild>
        <w:div w:id="1081174875">
          <w:marLeft w:val="0"/>
          <w:marRight w:val="0"/>
          <w:marTop w:val="0"/>
          <w:marBottom w:val="0"/>
          <w:divBdr>
            <w:top w:val="none" w:sz="0" w:space="0" w:color="auto"/>
            <w:left w:val="none" w:sz="0" w:space="0" w:color="auto"/>
            <w:bottom w:val="none" w:sz="0" w:space="0" w:color="auto"/>
            <w:right w:val="none" w:sz="0" w:space="0" w:color="auto"/>
          </w:divBdr>
        </w:div>
        <w:div w:id="617565176">
          <w:marLeft w:val="0"/>
          <w:marRight w:val="0"/>
          <w:marTop w:val="0"/>
          <w:marBottom w:val="0"/>
          <w:divBdr>
            <w:top w:val="none" w:sz="0" w:space="0" w:color="auto"/>
            <w:left w:val="none" w:sz="0" w:space="0" w:color="auto"/>
            <w:bottom w:val="none" w:sz="0" w:space="0" w:color="auto"/>
            <w:right w:val="none" w:sz="0" w:space="0" w:color="auto"/>
          </w:divBdr>
        </w:div>
        <w:div w:id="59182977">
          <w:marLeft w:val="0"/>
          <w:marRight w:val="0"/>
          <w:marTop w:val="0"/>
          <w:marBottom w:val="0"/>
          <w:divBdr>
            <w:top w:val="none" w:sz="0" w:space="0" w:color="auto"/>
            <w:left w:val="none" w:sz="0" w:space="0" w:color="auto"/>
            <w:bottom w:val="none" w:sz="0" w:space="0" w:color="auto"/>
            <w:right w:val="none" w:sz="0" w:space="0" w:color="auto"/>
          </w:divBdr>
        </w:div>
        <w:div w:id="1593195292">
          <w:marLeft w:val="0"/>
          <w:marRight w:val="0"/>
          <w:marTop w:val="0"/>
          <w:marBottom w:val="0"/>
          <w:divBdr>
            <w:top w:val="none" w:sz="0" w:space="0" w:color="auto"/>
            <w:left w:val="none" w:sz="0" w:space="0" w:color="auto"/>
            <w:bottom w:val="none" w:sz="0" w:space="0" w:color="auto"/>
            <w:right w:val="none" w:sz="0" w:space="0" w:color="auto"/>
          </w:divBdr>
        </w:div>
        <w:div w:id="948707689">
          <w:marLeft w:val="0"/>
          <w:marRight w:val="0"/>
          <w:marTop w:val="0"/>
          <w:marBottom w:val="0"/>
          <w:divBdr>
            <w:top w:val="none" w:sz="0" w:space="0" w:color="auto"/>
            <w:left w:val="none" w:sz="0" w:space="0" w:color="auto"/>
            <w:bottom w:val="none" w:sz="0" w:space="0" w:color="auto"/>
            <w:right w:val="none" w:sz="0" w:space="0" w:color="auto"/>
          </w:divBdr>
        </w:div>
      </w:divsChild>
    </w:div>
    <w:div w:id="19354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A091A-6A9E-4D73-A1CF-FF83EACECFA4}">
  <ds:schemaRefs>
    <ds:schemaRef ds:uri="http://schemas.microsoft.com/office/2006/metadata/properties"/>
    <ds:schemaRef ds:uri="http://schemas.microsoft.com/office/infopath/2007/PartnerControls"/>
    <ds:schemaRef ds:uri="fac69495-831e-44bc-9c0b-3ef90a8cc62d"/>
    <ds:schemaRef ds:uri="6c1d818f-3243-45d5-86af-ca5a3cb780b6"/>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F9F2A260-AA79-4212-B62C-65B3C0DF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28457-EA60-47CB-8911-B8E8A671F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2643</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Girdžiojauskaitė</dc:creator>
  <cp:keywords/>
  <dc:description/>
  <cp:lastModifiedBy>Urte Paulauskaite</cp:lastModifiedBy>
  <cp:revision>14</cp:revision>
  <dcterms:created xsi:type="dcterms:W3CDTF">2025-02-03T12:29:00Z</dcterms:created>
  <dcterms:modified xsi:type="dcterms:W3CDTF">2025-02-04T06:17:00Z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