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EC02" w14:textId="1A54FB4A" w:rsidR="00AD6F16" w:rsidRPr="00D3373C" w:rsidRDefault="00080ACB" w:rsidP="00347B96">
      <w:pPr>
        <w:tabs>
          <w:tab w:val="left" w:pos="1980"/>
        </w:tabs>
        <w:jc w:val="both"/>
        <w:rPr>
          <w:rFonts w:ascii="Arial" w:hAnsi="Arial" w:cs="Arial"/>
          <w:sz w:val="21"/>
          <w:szCs w:val="21"/>
        </w:rPr>
      </w:pPr>
      <w:r>
        <w:rPr>
          <w:rFonts w:ascii="Arial" w:hAnsi="Arial" w:cs="Arial"/>
          <w:sz w:val="21"/>
          <w:szCs w:val="21"/>
        </w:rPr>
        <w:t>Komentaras</w:t>
      </w:r>
      <w:r w:rsidR="00D63BE5" w:rsidRPr="00D3373C">
        <w:rPr>
          <w:rFonts w:ascii="Arial" w:hAnsi="Arial" w:cs="Arial"/>
          <w:sz w:val="21"/>
          <w:szCs w:val="21"/>
        </w:rPr>
        <w:t xml:space="preserve"> žiniasklaidai</w:t>
      </w:r>
    </w:p>
    <w:p w14:paraId="5900F991" w14:textId="327E866B" w:rsidR="00411948" w:rsidRPr="00D3373C" w:rsidRDefault="00AD6F16" w:rsidP="00D63BE5">
      <w:pPr>
        <w:tabs>
          <w:tab w:val="left" w:pos="1980"/>
        </w:tabs>
        <w:spacing w:after="240"/>
        <w:jc w:val="both"/>
        <w:rPr>
          <w:rFonts w:ascii="Arial" w:hAnsi="Arial" w:cs="Arial"/>
          <w:sz w:val="21"/>
          <w:szCs w:val="21"/>
        </w:rPr>
      </w:pPr>
      <w:r w:rsidRPr="00D3373C">
        <w:rPr>
          <w:rFonts w:ascii="Arial" w:hAnsi="Arial" w:cs="Arial"/>
          <w:sz w:val="21"/>
          <w:szCs w:val="21"/>
        </w:rPr>
        <w:t>202</w:t>
      </w:r>
      <w:r w:rsidR="00080ACB">
        <w:rPr>
          <w:rFonts w:ascii="Arial" w:hAnsi="Arial" w:cs="Arial"/>
          <w:sz w:val="21"/>
          <w:szCs w:val="21"/>
        </w:rPr>
        <w:t>5</w:t>
      </w:r>
      <w:r w:rsidRPr="00D3373C">
        <w:rPr>
          <w:rFonts w:ascii="Arial" w:hAnsi="Arial" w:cs="Arial"/>
          <w:sz w:val="21"/>
          <w:szCs w:val="21"/>
        </w:rPr>
        <w:t xml:space="preserve"> m.</w:t>
      </w:r>
      <w:r w:rsidR="00811915" w:rsidRPr="00D3373C">
        <w:rPr>
          <w:rFonts w:ascii="Arial" w:hAnsi="Arial" w:cs="Arial"/>
          <w:sz w:val="21"/>
          <w:szCs w:val="21"/>
        </w:rPr>
        <w:t xml:space="preserve"> </w:t>
      </w:r>
      <w:r w:rsidR="00080ACB">
        <w:rPr>
          <w:rFonts w:ascii="Arial" w:hAnsi="Arial" w:cs="Arial"/>
          <w:sz w:val="21"/>
          <w:szCs w:val="21"/>
        </w:rPr>
        <w:t xml:space="preserve">kovo </w:t>
      </w:r>
      <w:r w:rsidR="00A57F84" w:rsidRPr="00415D31">
        <w:rPr>
          <w:rFonts w:ascii="Arial" w:hAnsi="Arial" w:cs="Arial"/>
          <w:sz w:val="21"/>
          <w:szCs w:val="21"/>
        </w:rPr>
        <w:t>5</w:t>
      </w:r>
      <w:r w:rsidR="00811915" w:rsidRPr="00D3373C">
        <w:rPr>
          <w:rFonts w:ascii="Arial" w:hAnsi="Arial" w:cs="Arial"/>
          <w:sz w:val="21"/>
          <w:szCs w:val="21"/>
        </w:rPr>
        <w:t xml:space="preserve"> d.</w:t>
      </w:r>
      <w:r w:rsidRPr="00D3373C">
        <w:rPr>
          <w:rFonts w:ascii="Arial" w:hAnsi="Arial" w:cs="Arial"/>
          <w:sz w:val="21"/>
          <w:szCs w:val="21"/>
        </w:rPr>
        <w:t>, Vilnius</w:t>
      </w:r>
    </w:p>
    <w:p w14:paraId="15731EA6" w14:textId="086CD82F" w:rsidR="00B63AB8" w:rsidRPr="00D3373C" w:rsidRDefault="00FB12FB" w:rsidP="0049416D">
      <w:pPr>
        <w:tabs>
          <w:tab w:val="left" w:pos="1980"/>
        </w:tabs>
        <w:spacing w:after="240"/>
        <w:jc w:val="both"/>
        <w:rPr>
          <w:rFonts w:ascii="Arial" w:hAnsi="Arial" w:cs="Arial"/>
          <w:sz w:val="24"/>
          <w:szCs w:val="24"/>
        </w:rPr>
      </w:pPr>
      <w:r>
        <w:rPr>
          <w:rFonts w:ascii="Arial" w:hAnsi="Arial" w:cs="Arial"/>
          <w:b/>
          <w:bCs/>
          <w:sz w:val="24"/>
          <w:szCs w:val="24"/>
        </w:rPr>
        <w:t>Verslo e</w:t>
      </w:r>
      <w:r w:rsidR="00D92069">
        <w:rPr>
          <w:rFonts w:ascii="Arial" w:hAnsi="Arial" w:cs="Arial"/>
          <w:b/>
          <w:bCs/>
          <w:sz w:val="24"/>
          <w:szCs w:val="24"/>
        </w:rPr>
        <w:t xml:space="preserve">ntuziazmas dėl </w:t>
      </w:r>
      <w:r w:rsidR="00411C86">
        <w:rPr>
          <w:rFonts w:ascii="Arial" w:hAnsi="Arial" w:cs="Arial"/>
          <w:b/>
          <w:bCs/>
          <w:sz w:val="24"/>
          <w:szCs w:val="24"/>
        </w:rPr>
        <w:t xml:space="preserve">DI </w:t>
      </w:r>
      <w:r w:rsidR="00D92069">
        <w:rPr>
          <w:rFonts w:ascii="Arial" w:hAnsi="Arial" w:cs="Arial"/>
          <w:b/>
          <w:bCs/>
          <w:sz w:val="24"/>
          <w:szCs w:val="24"/>
        </w:rPr>
        <w:t>virsta namų darbais. Ar pavyks atlikti?</w:t>
      </w:r>
    </w:p>
    <w:p w14:paraId="069D77F6" w14:textId="438649AC" w:rsidR="00080ACB" w:rsidRPr="00080ACB" w:rsidRDefault="00080ACB" w:rsidP="00080ACB">
      <w:pPr>
        <w:jc w:val="both"/>
        <w:rPr>
          <w:rFonts w:ascii="Arial" w:hAnsi="Arial" w:cs="Arial"/>
          <w:i/>
          <w:iCs/>
          <w:sz w:val="21"/>
          <w:szCs w:val="21"/>
        </w:rPr>
      </w:pPr>
      <w:r w:rsidRPr="00080ACB">
        <w:rPr>
          <w:rFonts w:ascii="Arial" w:hAnsi="Arial" w:cs="Arial"/>
          <w:i/>
          <w:iCs/>
          <w:sz w:val="21"/>
          <w:szCs w:val="21"/>
        </w:rPr>
        <w:t xml:space="preserve">Komentaro autorė Vaiva </w:t>
      </w:r>
      <w:proofErr w:type="spellStart"/>
      <w:r w:rsidRPr="00080ACB">
        <w:rPr>
          <w:rFonts w:ascii="Arial" w:hAnsi="Arial" w:cs="Arial"/>
          <w:i/>
          <w:iCs/>
          <w:sz w:val="21"/>
          <w:szCs w:val="21"/>
        </w:rPr>
        <w:t>Verikaitė</w:t>
      </w:r>
      <w:r w:rsidR="00603E07">
        <w:rPr>
          <w:rFonts w:ascii="Arial" w:hAnsi="Arial" w:cs="Arial"/>
          <w:i/>
          <w:iCs/>
          <w:sz w:val="21"/>
          <w:szCs w:val="21"/>
        </w:rPr>
        <w:t>-</w:t>
      </w:r>
      <w:r w:rsidRPr="00080ACB">
        <w:rPr>
          <w:rFonts w:ascii="Arial" w:hAnsi="Arial" w:cs="Arial"/>
          <w:i/>
          <w:iCs/>
          <w:sz w:val="21"/>
          <w:szCs w:val="21"/>
        </w:rPr>
        <w:t>Jusaitienė</w:t>
      </w:r>
      <w:proofErr w:type="spellEnd"/>
      <w:r w:rsidRPr="00080ACB">
        <w:rPr>
          <w:rFonts w:ascii="Arial" w:hAnsi="Arial" w:cs="Arial"/>
          <w:i/>
          <w:iCs/>
          <w:sz w:val="21"/>
          <w:szCs w:val="21"/>
        </w:rPr>
        <w:t xml:space="preserve">, EY </w:t>
      </w:r>
      <w:proofErr w:type="spellStart"/>
      <w:r w:rsidRPr="00080ACB">
        <w:rPr>
          <w:rFonts w:ascii="Arial" w:hAnsi="Arial" w:cs="Arial"/>
          <w:i/>
          <w:iCs/>
          <w:sz w:val="21"/>
          <w:szCs w:val="21"/>
        </w:rPr>
        <w:t>Law</w:t>
      </w:r>
      <w:proofErr w:type="spellEnd"/>
      <w:r w:rsidRPr="00080ACB">
        <w:rPr>
          <w:rFonts w:ascii="Arial" w:hAnsi="Arial" w:cs="Arial"/>
          <w:i/>
          <w:iCs/>
          <w:sz w:val="21"/>
          <w:szCs w:val="21"/>
        </w:rPr>
        <w:t xml:space="preserve"> vyresnioji teisininkė, advokato padėjėja.</w:t>
      </w:r>
    </w:p>
    <w:p w14:paraId="480ABD7F" w14:textId="5A764763" w:rsidR="00080ACB" w:rsidRDefault="00080ACB" w:rsidP="00B63AB8">
      <w:pPr>
        <w:jc w:val="both"/>
        <w:rPr>
          <w:rFonts w:ascii="Arial" w:hAnsi="Arial" w:cs="Arial"/>
          <w:b/>
          <w:bCs/>
          <w:sz w:val="21"/>
          <w:szCs w:val="21"/>
        </w:rPr>
      </w:pPr>
    </w:p>
    <w:p w14:paraId="7C6B7A27" w14:textId="5BB722AE" w:rsidR="00B63AB8" w:rsidRPr="00D3373C" w:rsidRDefault="00080ACB" w:rsidP="00B63AB8">
      <w:pPr>
        <w:jc w:val="both"/>
        <w:rPr>
          <w:rFonts w:ascii="Arial" w:hAnsi="Arial" w:cs="Arial"/>
          <w:b/>
          <w:bCs/>
          <w:sz w:val="21"/>
          <w:szCs w:val="21"/>
        </w:rPr>
      </w:pPr>
      <w:r w:rsidRPr="00080ACB">
        <w:rPr>
          <w:rFonts w:ascii="Arial" w:hAnsi="Arial" w:cs="Arial"/>
          <w:b/>
          <w:bCs/>
          <w:sz w:val="21"/>
          <w:szCs w:val="21"/>
        </w:rPr>
        <w:t xml:space="preserve">Kiek kartų per pastarąjį mėnesį naudojotės dirbtinio intelekto (DI) įrankiais? Jeigu neteko, toliau </w:t>
      </w:r>
      <w:r w:rsidR="0007791D" w:rsidRPr="00080ACB">
        <w:rPr>
          <w:rFonts w:ascii="Arial" w:hAnsi="Arial" w:cs="Arial"/>
          <w:b/>
          <w:bCs/>
          <w:sz w:val="21"/>
          <w:szCs w:val="21"/>
        </w:rPr>
        <w:t xml:space="preserve">galite </w:t>
      </w:r>
      <w:r w:rsidRPr="00080ACB">
        <w:rPr>
          <w:rFonts w:ascii="Arial" w:hAnsi="Arial" w:cs="Arial"/>
          <w:b/>
          <w:bCs/>
          <w:sz w:val="21"/>
          <w:szCs w:val="21"/>
        </w:rPr>
        <w:t>nebeskaityti.</w:t>
      </w:r>
    </w:p>
    <w:p w14:paraId="190C6DF9" w14:textId="77777777" w:rsidR="00080ACB" w:rsidRPr="00080ACB" w:rsidRDefault="00080ACB" w:rsidP="00080ACB">
      <w:pPr>
        <w:jc w:val="both"/>
        <w:rPr>
          <w:rFonts w:ascii="Arial" w:hAnsi="Arial" w:cs="Arial"/>
          <w:sz w:val="21"/>
          <w:szCs w:val="21"/>
        </w:rPr>
      </w:pPr>
    </w:p>
    <w:p w14:paraId="46FEA973" w14:textId="11C52A6C" w:rsidR="008A7090" w:rsidRDefault="00080ACB" w:rsidP="00080ACB">
      <w:pPr>
        <w:jc w:val="both"/>
        <w:rPr>
          <w:rFonts w:ascii="Arial" w:hAnsi="Arial" w:cs="Arial"/>
          <w:sz w:val="21"/>
          <w:szCs w:val="21"/>
        </w:rPr>
      </w:pPr>
      <w:r w:rsidRPr="00080ACB">
        <w:rPr>
          <w:rFonts w:ascii="Arial" w:hAnsi="Arial" w:cs="Arial"/>
          <w:sz w:val="21"/>
          <w:szCs w:val="21"/>
        </w:rPr>
        <w:t xml:space="preserve">Nepriklausomai, skaitote ar neskaitote toliau, tačiau technologijų pokyčiai nesustoja. Jie atveria naujus verslo modelius ir įgalina transformaciją. </w:t>
      </w:r>
      <w:r w:rsidR="006B6AAC">
        <w:rPr>
          <w:rFonts w:ascii="Arial" w:hAnsi="Arial" w:cs="Arial"/>
          <w:sz w:val="21"/>
          <w:szCs w:val="21"/>
        </w:rPr>
        <w:t xml:space="preserve">Pernai atlikto EY tarptautinio tyrimo duomenimis, 9 iš 10 vadovų teigia, kad jų organizacijos naudoja mažiausiai vieną DI technologijų sprendimą, o patys populiariausi – </w:t>
      </w:r>
      <w:proofErr w:type="spellStart"/>
      <w:r w:rsidR="006B6AAC">
        <w:rPr>
          <w:rFonts w:ascii="Arial" w:hAnsi="Arial" w:cs="Arial"/>
          <w:sz w:val="21"/>
          <w:szCs w:val="21"/>
        </w:rPr>
        <w:t>generatyvinio</w:t>
      </w:r>
      <w:proofErr w:type="spellEnd"/>
      <w:r w:rsidR="006B6AAC">
        <w:rPr>
          <w:rFonts w:ascii="Arial" w:hAnsi="Arial" w:cs="Arial"/>
          <w:sz w:val="21"/>
          <w:szCs w:val="21"/>
        </w:rPr>
        <w:t xml:space="preserve"> </w:t>
      </w:r>
      <w:r w:rsidR="00E76FCC">
        <w:rPr>
          <w:rFonts w:ascii="Arial" w:hAnsi="Arial" w:cs="Arial"/>
          <w:sz w:val="21"/>
          <w:szCs w:val="21"/>
        </w:rPr>
        <w:t>DI</w:t>
      </w:r>
      <w:r w:rsidR="006B6AAC">
        <w:rPr>
          <w:rFonts w:ascii="Arial" w:hAnsi="Arial" w:cs="Arial"/>
          <w:sz w:val="21"/>
          <w:szCs w:val="21"/>
        </w:rPr>
        <w:t xml:space="preserve"> įrankiai.</w:t>
      </w:r>
    </w:p>
    <w:p w14:paraId="7B50B757" w14:textId="77777777" w:rsidR="006B6AAC" w:rsidRDefault="006B6AAC" w:rsidP="00080ACB">
      <w:pPr>
        <w:jc w:val="both"/>
        <w:rPr>
          <w:rFonts w:ascii="Arial" w:hAnsi="Arial" w:cs="Arial"/>
          <w:sz w:val="21"/>
          <w:szCs w:val="21"/>
        </w:rPr>
      </w:pPr>
    </w:p>
    <w:p w14:paraId="4EA94E63" w14:textId="18CE429C" w:rsidR="00080ACB" w:rsidRDefault="006B6AAC" w:rsidP="00080ACB">
      <w:pPr>
        <w:jc w:val="both"/>
        <w:rPr>
          <w:rFonts w:ascii="Arial" w:hAnsi="Arial" w:cs="Arial"/>
          <w:sz w:val="21"/>
          <w:szCs w:val="21"/>
        </w:rPr>
      </w:pPr>
      <w:r>
        <w:rPr>
          <w:rFonts w:ascii="Arial" w:hAnsi="Arial" w:cs="Arial"/>
          <w:sz w:val="21"/>
          <w:szCs w:val="21"/>
        </w:rPr>
        <w:t>Š</w:t>
      </w:r>
      <w:r w:rsidR="00080ACB" w:rsidRPr="00080ACB">
        <w:rPr>
          <w:rFonts w:ascii="Arial" w:hAnsi="Arial" w:cs="Arial"/>
          <w:sz w:val="21"/>
          <w:szCs w:val="21"/>
        </w:rPr>
        <w:t xml:space="preserve">iuos procesus </w:t>
      </w:r>
      <w:r>
        <w:rPr>
          <w:rFonts w:ascii="Arial" w:hAnsi="Arial" w:cs="Arial"/>
          <w:sz w:val="21"/>
          <w:szCs w:val="21"/>
        </w:rPr>
        <w:t xml:space="preserve">atitinkamai </w:t>
      </w:r>
      <w:r w:rsidR="00080ACB" w:rsidRPr="00080ACB">
        <w:rPr>
          <w:rFonts w:ascii="Arial" w:hAnsi="Arial" w:cs="Arial"/>
          <w:sz w:val="21"/>
          <w:szCs w:val="21"/>
        </w:rPr>
        <w:t>atliepia teisėkūros institucijos. Šių metų vasario 2 d. pradėjo galioti pirmosios Europos Sąjungos Dirbtinio intelekto akto (DI akt</w:t>
      </w:r>
      <w:r w:rsidR="00B61F45">
        <w:rPr>
          <w:rFonts w:ascii="Arial" w:hAnsi="Arial" w:cs="Arial"/>
          <w:sz w:val="21"/>
          <w:szCs w:val="21"/>
        </w:rPr>
        <w:t>o</w:t>
      </w:r>
      <w:r w:rsidR="00080ACB" w:rsidRPr="00080ACB">
        <w:rPr>
          <w:rFonts w:ascii="Arial" w:hAnsi="Arial" w:cs="Arial"/>
          <w:sz w:val="21"/>
          <w:szCs w:val="21"/>
        </w:rPr>
        <w:t xml:space="preserve">) nuostatos, reglamentuojančios draudžiamą su DI susijusią praktiką bei raštingumą DI srityje. </w:t>
      </w:r>
    </w:p>
    <w:p w14:paraId="055C2EA1" w14:textId="77777777" w:rsidR="00080ACB" w:rsidRDefault="00080ACB" w:rsidP="00080ACB">
      <w:pPr>
        <w:jc w:val="both"/>
        <w:rPr>
          <w:rFonts w:ascii="Arial" w:hAnsi="Arial" w:cs="Arial"/>
          <w:sz w:val="21"/>
          <w:szCs w:val="21"/>
        </w:rPr>
      </w:pPr>
    </w:p>
    <w:p w14:paraId="1494FCA7" w14:textId="503110BE" w:rsidR="00080ACB" w:rsidRDefault="00080ACB" w:rsidP="00080ACB">
      <w:pPr>
        <w:jc w:val="both"/>
        <w:rPr>
          <w:rFonts w:ascii="Arial" w:hAnsi="Arial" w:cs="Arial"/>
          <w:sz w:val="21"/>
          <w:szCs w:val="21"/>
        </w:rPr>
      </w:pPr>
      <w:r w:rsidRPr="00080ACB">
        <w:rPr>
          <w:rFonts w:ascii="Arial" w:hAnsi="Arial" w:cs="Arial"/>
          <w:sz w:val="21"/>
          <w:szCs w:val="21"/>
        </w:rPr>
        <w:t>Šis žingsnis žymi Bendrijos siekį užtikrinti, kad DI technologijos būtų naudojamos atsakingai ir atitiktų pagrindines žmogaus teises bei ES vertybes. Tačiau ką naujieji reikalavimai reiškia verslui?</w:t>
      </w:r>
    </w:p>
    <w:p w14:paraId="3C6345AD" w14:textId="77777777" w:rsidR="00080ACB" w:rsidRPr="00080ACB" w:rsidRDefault="00080ACB" w:rsidP="00080ACB">
      <w:pPr>
        <w:jc w:val="both"/>
        <w:rPr>
          <w:rFonts w:ascii="Arial" w:hAnsi="Arial" w:cs="Arial"/>
          <w:b/>
          <w:bCs/>
          <w:sz w:val="21"/>
          <w:szCs w:val="21"/>
        </w:rPr>
      </w:pPr>
    </w:p>
    <w:p w14:paraId="684F8EEF" w14:textId="155E4977" w:rsidR="00080ACB" w:rsidRPr="00080ACB" w:rsidRDefault="00080ACB" w:rsidP="00080ACB">
      <w:pPr>
        <w:jc w:val="both"/>
        <w:rPr>
          <w:rFonts w:ascii="Arial" w:hAnsi="Arial" w:cs="Arial"/>
          <w:b/>
          <w:bCs/>
          <w:sz w:val="21"/>
          <w:szCs w:val="21"/>
        </w:rPr>
      </w:pPr>
      <w:r w:rsidRPr="00080ACB">
        <w:rPr>
          <w:rFonts w:ascii="Arial" w:hAnsi="Arial" w:cs="Arial"/>
          <w:b/>
          <w:bCs/>
          <w:sz w:val="21"/>
          <w:szCs w:val="21"/>
        </w:rPr>
        <w:t>Kokios DI sistemos yra draudžiamos?</w:t>
      </w:r>
    </w:p>
    <w:p w14:paraId="3D5A4040" w14:textId="4774D656" w:rsidR="00080ACB" w:rsidRDefault="00080ACB" w:rsidP="00080ACB">
      <w:pPr>
        <w:jc w:val="both"/>
        <w:rPr>
          <w:rFonts w:ascii="Arial" w:hAnsi="Arial" w:cs="Arial"/>
          <w:sz w:val="21"/>
          <w:szCs w:val="21"/>
        </w:rPr>
      </w:pPr>
      <w:r w:rsidRPr="00080ACB">
        <w:rPr>
          <w:rFonts w:ascii="Arial" w:hAnsi="Arial" w:cs="Arial"/>
          <w:sz w:val="21"/>
          <w:szCs w:val="21"/>
        </w:rPr>
        <w:t xml:space="preserve">Kartu su nauja tvarka Europos Sąjungoje įsigaliojo draudimas teikti ar naudoti tam tikras DI sistemas, kurios savaime yra laikomos nesuderinamos su žmogaus teisėmis ir keliančiomis nepriimtiną riziką. Pavyzdžiui, draudžiamos DI sistemos, kuriose pasitelkiami pasąmonę veikiantys metodai, išnaudojamas asmens pažeidžiamumas, vykdomas socialinis reitingavimas. Taip pat draudžiamos DI sistemos, skirtos fizinio asmens emocijoms numatyti darbo ir švietimo įstaigų srityse, biometrinio kategorizavimo sistemos, kurios asmenų biometrinius duomenis naudoja rasės, politinių pažiūrų, religinių įsitikimų ar seksualinės orientacijos nustatymui. Šis draudimas taikomas ne tik DI sistemų tiekėjams, tačiau ir jų naudotojams. </w:t>
      </w:r>
    </w:p>
    <w:p w14:paraId="05FB063B" w14:textId="77777777" w:rsidR="00080ACB" w:rsidRPr="00080ACB" w:rsidRDefault="00080ACB" w:rsidP="00080ACB">
      <w:pPr>
        <w:jc w:val="both"/>
        <w:rPr>
          <w:rFonts w:ascii="Arial" w:hAnsi="Arial" w:cs="Arial"/>
          <w:sz w:val="21"/>
          <w:szCs w:val="21"/>
        </w:rPr>
      </w:pPr>
    </w:p>
    <w:p w14:paraId="4A5FAFBD" w14:textId="336B4459" w:rsidR="00080ACB" w:rsidRDefault="00080ACB" w:rsidP="00080ACB">
      <w:pPr>
        <w:jc w:val="both"/>
        <w:rPr>
          <w:rFonts w:ascii="Arial" w:hAnsi="Arial" w:cs="Arial"/>
          <w:sz w:val="21"/>
          <w:szCs w:val="21"/>
        </w:rPr>
      </w:pPr>
      <w:r w:rsidRPr="00080ACB">
        <w:rPr>
          <w:rFonts w:ascii="Arial" w:hAnsi="Arial" w:cs="Arial"/>
          <w:sz w:val="21"/>
          <w:szCs w:val="21"/>
        </w:rPr>
        <w:t>Naujasis draudimas numato tam tikras išimtis teisėsaugos, sveikatos ir saugos srityse, tačiau šios išimtys taikomos tik būtinais atvejais, įvertinus jų proporcingumą bei nepažeidžiant kitų teisės aktų reikalavimų (duomenų apsaugos ir kt.). Pavyzdžiui, DI sistemų naudojimas darbovietėje, siekiant nustatyti darbuotojų perdegimo ar depresijos atvejus, vertinti darbuotojų motyvaciją, streso lygį, nebūtų laikomas būtinu siekiant užtikrinti darbuotojų sveikatą ir saugą – DI sistemų naudojimas šiuo atveju nebūtų pateisinamas.</w:t>
      </w:r>
    </w:p>
    <w:p w14:paraId="2557C50F" w14:textId="77777777" w:rsidR="00080ACB" w:rsidRPr="00080ACB" w:rsidRDefault="00080ACB" w:rsidP="00080ACB">
      <w:pPr>
        <w:jc w:val="both"/>
        <w:rPr>
          <w:rFonts w:ascii="Arial" w:hAnsi="Arial" w:cs="Arial"/>
          <w:sz w:val="21"/>
          <w:szCs w:val="21"/>
        </w:rPr>
      </w:pPr>
    </w:p>
    <w:p w14:paraId="53E5D35B" w14:textId="77777777" w:rsidR="00080ACB" w:rsidRPr="00080ACB" w:rsidRDefault="00080ACB" w:rsidP="00080ACB">
      <w:pPr>
        <w:jc w:val="both"/>
        <w:rPr>
          <w:rFonts w:ascii="Arial" w:hAnsi="Arial" w:cs="Arial"/>
          <w:sz w:val="21"/>
          <w:szCs w:val="21"/>
        </w:rPr>
      </w:pPr>
      <w:r w:rsidRPr="00080ACB">
        <w:rPr>
          <w:rFonts w:ascii="Arial" w:hAnsi="Arial" w:cs="Arial"/>
          <w:sz w:val="21"/>
          <w:szCs w:val="21"/>
        </w:rPr>
        <w:t xml:space="preserve">Didėjant DI sistemų įvairovei bei atsirandant vis naujų šių sistemų panaudojimo būdų, daugės klausimų ir svarstymų, ar tam tikra DI sistema gali būti laikoma draudžiama. Dėl to prieš pradėdamos naudotis tam tikromis DI sistemomis, organizacijos turės įvertinti jų funkcionalumus, naudojimo tikslus ir sukeliamą poveikį darbuotojams ar kitiems asmenims, kurių atžvilgiu tokios sistemos bus naudojamos. </w:t>
      </w:r>
    </w:p>
    <w:p w14:paraId="42B0D814" w14:textId="77777777" w:rsidR="00080ACB" w:rsidRDefault="00080ACB" w:rsidP="00080ACB">
      <w:pPr>
        <w:jc w:val="both"/>
        <w:rPr>
          <w:rFonts w:ascii="Arial" w:hAnsi="Arial" w:cs="Arial"/>
          <w:sz w:val="21"/>
          <w:szCs w:val="21"/>
        </w:rPr>
      </w:pPr>
    </w:p>
    <w:p w14:paraId="32EA20E7" w14:textId="332F8FEA" w:rsidR="00080ACB" w:rsidRPr="00080ACB" w:rsidRDefault="00080ACB" w:rsidP="00080ACB">
      <w:pPr>
        <w:jc w:val="both"/>
        <w:rPr>
          <w:rFonts w:ascii="Arial" w:hAnsi="Arial" w:cs="Arial"/>
          <w:b/>
          <w:bCs/>
          <w:sz w:val="21"/>
          <w:szCs w:val="21"/>
        </w:rPr>
      </w:pPr>
      <w:r w:rsidRPr="00080ACB">
        <w:rPr>
          <w:rFonts w:ascii="Arial" w:hAnsi="Arial" w:cs="Arial"/>
          <w:b/>
          <w:bCs/>
          <w:sz w:val="21"/>
          <w:szCs w:val="21"/>
        </w:rPr>
        <w:t>Raštingumas DI srityje – pačių įmonių rūpestis</w:t>
      </w:r>
    </w:p>
    <w:p w14:paraId="2206B81A" w14:textId="44DC3C7C" w:rsidR="004F6657" w:rsidRDefault="006A52B7" w:rsidP="00080ACB">
      <w:pPr>
        <w:jc w:val="both"/>
        <w:rPr>
          <w:rFonts w:ascii="Arial" w:hAnsi="Arial" w:cs="Arial"/>
          <w:sz w:val="21"/>
          <w:szCs w:val="21"/>
        </w:rPr>
      </w:pPr>
      <w:r>
        <w:rPr>
          <w:rFonts w:ascii="Arial" w:hAnsi="Arial" w:cs="Arial"/>
          <w:sz w:val="21"/>
          <w:szCs w:val="21"/>
        </w:rPr>
        <w:t>Pagal naująją tvarką</w:t>
      </w:r>
      <w:r w:rsidR="00080ACB" w:rsidRPr="00080ACB">
        <w:rPr>
          <w:rFonts w:ascii="Arial" w:hAnsi="Arial" w:cs="Arial"/>
          <w:sz w:val="21"/>
          <w:szCs w:val="21"/>
        </w:rPr>
        <w:t xml:space="preserve"> DI sistemų teikėjai ir naudotojai privalo užtikrinti, kad jų darbuotojai ir kiti asmenys, dirbantys su šiomis sistemomis, turėtų pakankamą raštingumo lygį DI srityje. Organizacijoms tai jau kelia klausimų, ar darbuotojai yra pakankamai DI raštingi – kokiu pažymiu ar atestatu galima įvertinti jų raštingumą. </w:t>
      </w:r>
    </w:p>
    <w:p w14:paraId="5D642E34" w14:textId="77777777" w:rsidR="004F6657" w:rsidRDefault="004F6657" w:rsidP="00080ACB">
      <w:pPr>
        <w:jc w:val="both"/>
        <w:rPr>
          <w:rFonts w:ascii="Arial" w:hAnsi="Arial" w:cs="Arial"/>
          <w:sz w:val="21"/>
          <w:szCs w:val="21"/>
        </w:rPr>
      </w:pPr>
    </w:p>
    <w:p w14:paraId="5AFD0566" w14:textId="76D17AE2" w:rsidR="00080ACB" w:rsidRDefault="00080ACB" w:rsidP="00080ACB">
      <w:pPr>
        <w:jc w:val="both"/>
        <w:rPr>
          <w:rFonts w:ascii="Arial" w:hAnsi="Arial" w:cs="Arial"/>
          <w:sz w:val="21"/>
          <w:szCs w:val="21"/>
        </w:rPr>
      </w:pPr>
      <w:r w:rsidRPr="00080ACB">
        <w:rPr>
          <w:rFonts w:ascii="Arial" w:hAnsi="Arial" w:cs="Arial"/>
          <w:sz w:val="21"/>
          <w:szCs w:val="21"/>
        </w:rPr>
        <w:t xml:space="preserve">Kol kas į šį klausimą sau atsakyti turi pačios organizacijos, nes DI raštingumo reikalavimas DI akte yra suformuluotas pakankamai plačiai. Apskritai, DI raštingumas yra apibrėžiamas kaip įgūdžiai, </w:t>
      </w:r>
      <w:r w:rsidRPr="00080ACB">
        <w:rPr>
          <w:rFonts w:ascii="Arial" w:hAnsi="Arial" w:cs="Arial"/>
          <w:sz w:val="21"/>
          <w:szCs w:val="21"/>
        </w:rPr>
        <w:lastRenderedPageBreak/>
        <w:t>žinios ir supratimas, leidžiantys DI sistemų tiekėjams, diegėjams ir asmenims, kuriems daromas poveikis, vykdyti informacija pagrįstą DI sistemų diegimą, taip pat didinti informuotumą apie DI teikiamas galimybes, riziką bei žalą, kurią gali sukelti DI. Raštingumas DI srityje apima ne tik technines žinias, tačiau ir platesnį teisinių, socialinių ir etinių rizikų supratimą.</w:t>
      </w:r>
    </w:p>
    <w:p w14:paraId="21A95B0D" w14:textId="77777777" w:rsidR="004F6657" w:rsidRPr="00080ACB" w:rsidRDefault="004F6657" w:rsidP="00080ACB">
      <w:pPr>
        <w:jc w:val="both"/>
        <w:rPr>
          <w:rFonts w:ascii="Arial" w:hAnsi="Arial" w:cs="Arial"/>
          <w:sz w:val="21"/>
          <w:szCs w:val="21"/>
        </w:rPr>
      </w:pPr>
    </w:p>
    <w:p w14:paraId="37C4FED6" w14:textId="77777777" w:rsidR="00080ACB" w:rsidRDefault="00080ACB" w:rsidP="00080ACB">
      <w:pPr>
        <w:jc w:val="both"/>
        <w:rPr>
          <w:rFonts w:ascii="Arial" w:hAnsi="Arial" w:cs="Arial"/>
          <w:sz w:val="21"/>
          <w:szCs w:val="21"/>
        </w:rPr>
      </w:pPr>
      <w:r w:rsidRPr="00080ACB">
        <w:rPr>
          <w:rFonts w:ascii="Arial" w:hAnsi="Arial" w:cs="Arial"/>
          <w:sz w:val="21"/>
          <w:szCs w:val="21"/>
        </w:rPr>
        <w:t xml:space="preserve">DI aktas nedetalizuoja, koks raštingumo lygis laikytinas pakankamu, bei kokias konkrečias priemones turėtų taikyti sistemų tiekėjai ir naudotojai, siekdami užtikrinti šio reikalavimo įgyvendinimą. Priemones organizacijos turės pasirinkti ir įgyvendinti atsižvelgdamos į darbuotojų turimas technines žinias, patirtį, išsilavinimą, pasirengimą ir kontekstą, kuriame naudojamos DI sistemos, taip pat į asmenis, kurių atžvilgiu bus naudojamos DI sistemos. </w:t>
      </w:r>
    </w:p>
    <w:p w14:paraId="700EE470" w14:textId="77777777" w:rsidR="00080ACB" w:rsidRDefault="00080ACB" w:rsidP="00080ACB">
      <w:pPr>
        <w:jc w:val="both"/>
        <w:rPr>
          <w:rFonts w:ascii="Arial" w:hAnsi="Arial" w:cs="Arial"/>
          <w:sz w:val="21"/>
          <w:szCs w:val="21"/>
        </w:rPr>
      </w:pPr>
    </w:p>
    <w:p w14:paraId="56C6146C" w14:textId="07DACD9E" w:rsidR="00080ACB" w:rsidRPr="00080ACB" w:rsidRDefault="00080ACB" w:rsidP="00080ACB">
      <w:pPr>
        <w:jc w:val="both"/>
        <w:rPr>
          <w:rFonts w:ascii="Arial" w:hAnsi="Arial" w:cs="Arial"/>
          <w:b/>
          <w:bCs/>
          <w:sz w:val="21"/>
          <w:szCs w:val="21"/>
        </w:rPr>
      </w:pPr>
      <w:r w:rsidRPr="00080ACB">
        <w:rPr>
          <w:rFonts w:ascii="Arial" w:hAnsi="Arial" w:cs="Arial"/>
          <w:b/>
          <w:bCs/>
          <w:sz w:val="21"/>
          <w:szCs w:val="21"/>
        </w:rPr>
        <w:t>Nuo ko pradėti?</w:t>
      </w:r>
    </w:p>
    <w:p w14:paraId="080A6009" w14:textId="500927DA" w:rsidR="00080ACB" w:rsidRDefault="00080ACB" w:rsidP="00080ACB">
      <w:pPr>
        <w:jc w:val="both"/>
        <w:rPr>
          <w:rFonts w:ascii="Arial" w:hAnsi="Arial" w:cs="Arial"/>
          <w:sz w:val="21"/>
          <w:szCs w:val="21"/>
        </w:rPr>
      </w:pPr>
      <w:r w:rsidRPr="00080ACB">
        <w:rPr>
          <w:rFonts w:ascii="Arial" w:hAnsi="Arial" w:cs="Arial"/>
          <w:sz w:val="21"/>
          <w:szCs w:val="21"/>
        </w:rPr>
        <w:t xml:space="preserve">DI </w:t>
      </w:r>
      <w:r w:rsidR="00627B8E">
        <w:rPr>
          <w:rFonts w:ascii="Arial" w:hAnsi="Arial" w:cs="Arial"/>
          <w:sz w:val="21"/>
          <w:szCs w:val="21"/>
        </w:rPr>
        <w:t xml:space="preserve">savo veikloje </w:t>
      </w:r>
      <w:r w:rsidRPr="00080ACB">
        <w:rPr>
          <w:rFonts w:ascii="Arial" w:hAnsi="Arial" w:cs="Arial"/>
          <w:sz w:val="21"/>
          <w:szCs w:val="21"/>
        </w:rPr>
        <w:t>naudojančios organizacijos jau turėjo išgirsti signalą įvertinti DI įrankius ir technologijų pažangos planus. Verta tiksliai apsibrėžti šių sistemų naudojimo organizacijoje mastą, tikslą, keliamas rizikas, taip pat</w:t>
      </w:r>
      <w:r w:rsidR="00627B8E">
        <w:rPr>
          <w:rFonts w:ascii="Arial" w:hAnsi="Arial" w:cs="Arial"/>
          <w:sz w:val="21"/>
          <w:szCs w:val="21"/>
        </w:rPr>
        <w:t xml:space="preserve"> įvertinti</w:t>
      </w:r>
      <w:r w:rsidRPr="00080ACB">
        <w:rPr>
          <w:rFonts w:ascii="Arial" w:hAnsi="Arial" w:cs="Arial"/>
          <w:sz w:val="21"/>
          <w:szCs w:val="21"/>
        </w:rPr>
        <w:t xml:space="preserve"> turimus resursus, organizacijos dydį, darbuotojų žinių DI srityje lygį ir kitas reikšmingas aplinkybes, susijusias su DI sistemų naudojimu. </w:t>
      </w:r>
    </w:p>
    <w:p w14:paraId="73405068" w14:textId="77777777" w:rsidR="00080ACB" w:rsidRPr="00080ACB" w:rsidRDefault="00080ACB" w:rsidP="00080ACB">
      <w:pPr>
        <w:jc w:val="both"/>
        <w:rPr>
          <w:rFonts w:ascii="Arial" w:hAnsi="Arial" w:cs="Arial"/>
          <w:sz w:val="21"/>
          <w:szCs w:val="21"/>
        </w:rPr>
      </w:pPr>
    </w:p>
    <w:p w14:paraId="1112E2DC" w14:textId="77777777" w:rsidR="00080ACB" w:rsidRPr="00080ACB" w:rsidRDefault="00080ACB" w:rsidP="00080ACB">
      <w:pPr>
        <w:jc w:val="both"/>
        <w:rPr>
          <w:rFonts w:ascii="Arial" w:hAnsi="Arial" w:cs="Arial"/>
          <w:sz w:val="21"/>
          <w:szCs w:val="21"/>
        </w:rPr>
      </w:pPr>
      <w:r w:rsidRPr="00080ACB">
        <w:rPr>
          <w:rFonts w:ascii="Arial" w:hAnsi="Arial" w:cs="Arial"/>
          <w:sz w:val="21"/>
          <w:szCs w:val="21"/>
        </w:rPr>
        <w:t>Priemonės, užtikrinančios naujai įsigaliojusių DI akto nuostatų reikalavimus, galėtų būti, pavyzdžiui:</w:t>
      </w:r>
    </w:p>
    <w:p w14:paraId="1C95BE22" w14:textId="77777777" w:rsidR="00080ACB" w:rsidRPr="00080ACB" w:rsidRDefault="00080ACB" w:rsidP="00080ACB">
      <w:pPr>
        <w:ind w:left="720" w:hanging="360"/>
        <w:jc w:val="both"/>
        <w:rPr>
          <w:rFonts w:ascii="Arial" w:hAnsi="Arial" w:cs="Arial"/>
          <w:sz w:val="21"/>
          <w:szCs w:val="21"/>
        </w:rPr>
      </w:pPr>
      <w:r w:rsidRPr="00080ACB">
        <w:rPr>
          <w:rFonts w:ascii="Arial" w:hAnsi="Arial" w:cs="Arial"/>
          <w:sz w:val="21"/>
          <w:szCs w:val="21"/>
        </w:rPr>
        <w:t>-</w:t>
      </w:r>
      <w:r w:rsidRPr="00080ACB">
        <w:rPr>
          <w:rFonts w:ascii="Arial" w:hAnsi="Arial" w:cs="Arial"/>
          <w:sz w:val="21"/>
          <w:szCs w:val="21"/>
        </w:rPr>
        <w:tab/>
        <w:t xml:space="preserve">Vidaus politikų ir gairių dėl DI sistemų naudojimo parengimas – šie vidaus dokumentai turėtų aiškiai apibrėžti leidžiamas ir draudžiamas naudoti DI sistemas ir praktikas, taip pat DI sistemų naudojimo taisykles ir principus. </w:t>
      </w:r>
    </w:p>
    <w:p w14:paraId="37ABD846" w14:textId="77777777" w:rsidR="00080ACB" w:rsidRPr="00080ACB" w:rsidRDefault="00080ACB" w:rsidP="00080ACB">
      <w:pPr>
        <w:ind w:left="720" w:hanging="360"/>
        <w:jc w:val="both"/>
        <w:rPr>
          <w:rFonts w:ascii="Arial" w:hAnsi="Arial" w:cs="Arial"/>
          <w:sz w:val="21"/>
          <w:szCs w:val="21"/>
        </w:rPr>
      </w:pPr>
      <w:r w:rsidRPr="00080ACB">
        <w:rPr>
          <w:rFonts w:ascii="Arial" w:hAnsi="Arial" w:cs="Arial"/>
          <w:sz w:val="21"/>
          <w:szCs w:val="21"/>
        </w:rPr>
        <w:t>-</w:t>
      </w:r>
      <w:r w:rsidRPr="00080ACB">
        <w:rPr>
          <w:rFonts w:ascii="Arial" w:hAnsi="Arial" w:cs="Arial"/>
          <w:sz w:val="21"/>
          <w:szCs w:val="21"/>
        </w:rPr>
        <w:tab/>
        <w:t xml:space="preserve">Reguliarių darbuotojų mokymų DI srityje organizavimas. </w:t>
      </w:r>
    </w:p>
    <w:p w14:paraId="5694B890" w14:textId="77777777" w:rsidR="00080ACB" w:rsidRPr="00080ACB" w:rsidRDefault="00080ACB" w:rsidP="00080ACB">
      <w:pPr>
        <w:ind w:left="720" w:hanging="360"/>
        <w:jc w:val="both"/>
        <w:rPr>
          <w:rFonts w:ascii="Arial" w:hAnsi="Arial" w:cs="Arial"/>
          <w:sz w:val="21"/>
          <w:szCs w:val="21"/>
        </w:rPr>
      </w:pPr>
      <w:r w:rsidRPr="00080ACB">
        <w:rPr>
          <w:rFonts w:ascii="Arial" w:hAnsi="Arial" w:cs="Arial"/>
          <w:sz w:val="21"/>
          <w:szCs w:val="21"/>
        </w:rPr>
        <w:t>-</w:t>
      </w:r>
      <w:r w:rsidRPr="00080ACB">
        <w:rPr>
          <w:rFonts w:ascii="Arial" w:hAnsi="Arial" w:cs="Arial"/>
          <w:sz w:val="21"/>
          <w:szCs w:val="21"/>
        </w:rPr>
        <w:tab/>
        <w:t>Specialios pareigybės ar komandos, atsakingos už DI sritį organizacijoje, sukūrimas.</w:t>
      </w:r>
    </w:p>
    <w:p w14:paraId="227962ED" w14:textId="77777777" w:rsidR="00080ACB" w:rsidRPr="00080ACB" w:rsidRDefault="00080ACB" w:rsidP="00080ACB">
      <w:pPr>
        <w:ind w:left="720" w:hanging="360"/>
        <w:jc w:val="both"/>
        <w:rPr>
          <w:rFonts w:ascii="Arial" w:hAnsi="Arial" w:cs="Arial"/>
          <w:sz w:val="21"/>
          <w:szCs w:val="21"/>
        </w:rPr>
      </w:pPr>
      <w:r w:rsidRPr="00080ACB">
        <w:rPr>
          <w:rFonts w:ascii="Arial" w:hAnsi="Arial" w:cs="Arial"/>
          <w:sz w:val="21"/>
          <w:szCs w:val="21"/>
        </w:rPr>
        <w:t>-</w:t>
      </w:r>
      <w:r w:rsidRPr="00080ACB">
        <w:rPr>
          <w:rFonts w:ascii="Arial" w:hAnsi="Arial" w:cs="Arial"/>
          <w:sz w:val="21"/>
          <w:szCs w:val="21"/>
        </w:rPr>
        <w:tab/>
        <w:t xml:space="preserve">Techninių priemonių, ribojančių darbuotojų galimybes naudoti draudžiamas DI sistemas, taikymas.  </w:t>
      </w:r>
    </w:p>
    <w:p w14:paraId="56FA577E" w14:textId="77777777" w:rsidR="00080ACB" w:rsidRDefault="00080ACB" w:rsidP="00080ACB">
      <w:pPr>
        <w:jc w:val="both"/>
        <w:rPr>
          <w:rFonts w:ascii="Arial" w:hAnsi="Arial" w:cs="Arial"/>
          <w:sz w:val="21"/>
          <w:szCs w:val="21"/>
        </w:rPr>
      </w:pPr>
    </w:p>
    <w:p w14:paraId="25D4E62E" w14:textId="05598971" w:rsidR="00080ACB" w:rsidRDefault="00080ACB" w:rsidP="00080ACB">
      <w:pPr>
        <w:jc w:val="both"/>
        <w:rPr>
          <w:rFonts w:ascii="Arial" w:hAnsi="Arial" w:cs="Arial"/>
          <w:sz w:val="21"/>
          <w:szCs w:val="21"/>
        </w:rPr>
      </w:pPr>
      <w:r w:rsidRPr="00080ACB">
        <w:rPr>
          <w:rFonts w:ascii="Arial" w:hAnsi="Arial" w:cs="Arial"/>
          <w:sz w:val="21"/>
          <w:szCs w:val="21"/>
        </w:rPr>
        <w:t xml:space="preserve">Kiekvienu atveju sprendimai dėl DI sistemų naudojimo ir DI akto įgyvendinimo organizacijoje turėtų būti parenkami individualiai, atsižvelgiant į konkrečios organizacijos poreikius. </w:t>
      </w:r>
    </w:p>
    <w:p w14:paraId="43D39AA3" w14:textId="77777777" w:rsidR="00080ACB" w:rsidRPr="00080ACB" w:rsidRDefault="00080ACB" w:rsidP="00080ACB">
      <w:pPr>
        <w:jc w:val="both"/>
        <w:rPr>
          <w:rFonts w:ascii="Arial" w:hAnsi="Arial" w:cs="Arial"/>
          <w:sz w:val="21"/>
          <w:szCs w:val="21"/>
        </w:rPr>
      </w:pPr>
    </w:p>
    <w:p w14:paraId="738F4282" w14:textId="77777777" w:rsidR="00080ACB" w:rsidRPr="00080ACB" w:rsidRDefault="00080ACB" w:rsidP="00080ACB">
      <w:pPr>
        <w:jc w:val="both"/>
        <w:rPr>
          <w:rFonts w:ascii="Arial" w:hAnsi="Arial" w:cs="Arial"/>
          <w:b/>
          <w:bCs/>
          <w:sz w:val="21"/>
          <w:szCs w:val="21"/>
        </w:rPr>
      </w:pPr>
      <w:r w:rsidRPr="00080ACB">
        <w:rPr>
          <w:rFonts w:ascii="Arial" w:hAnsi="Arial" w:cs="Arial"/>
          <w:b/>
          <w:bCs/>
          <w:sz w:val="21"/>
          <w:szCs w:val="21"/>
        </w:rPr>
        <w:t>Kas laukia toliau?</w:t>
      </w:r>
    </w:p>
    <w:p w14:paraId="165A792C" w14:textId="403A0C5A" w:rsidR="00693D8E" w:rsidRDefault="00080ACB" w:rsidP="00693D8E">
      <w:pPr>
        <w:jc w:val="both"/>
        <w:rPr>
          <w:rFonts w:ascii="Arial" w:hAnsi="Arial" w:cs="Arial"/>
          <w:sz w:val="21"/>
          <w:szCs w:val="21"/>
        </w:rPr>
      </w:pPr>
      <w:r w:rsidRPr="00080ACB">
        <w:rPr>
          <w:rFonts w:ascii="Arial" w:hAnsi="Arial" w:cs="Arial"/>
          <w:sz w:val="21"/>
          <w:szCs w:val="21"/>
        </w:rPr>
        <w:t>Vasario 2 d. įsigaliojusios nuostatos – tai tik pirmasis DI akto įgyvendinimo etapas. Rugpjū</w:t>
      </w:r>
      <w:r w:rsidR="0014078F">
        <w:rPr>
          <w:rFonts w:ascii="Arial" w:hAnsi="Arial" w:cs="Arial"/>
          <w:sz w:val="21"/>
          <w:szCs w:val="21"/>
        </w:rPr>
        <w:t>čio 2 d.</w:t>
      </w:r>
      <w:r w:rsidRPr="00080ACB">
        <w:rPr>
          <w:rFonts w:ascii="Arial" w:hAnsi="Arial" w:cs="Arial"/>
          <w:sz w:val="21"/>
          <w:szCs w:val="21"/>
        </w:rPr>
        <w:t xml:space="preserve"> pradės galioti DI akto nuostatos, nustatančios baudas už DI akto pažeidimus</w:t>
      </w:r>
      <w:r w:rsidR="00EB6C22">
        <w:rPr>
          <w:rFonts w:ascii="Arial" w:hAnsi="Arial" w:cs="Arial"/>
          <w:sz w:val="21"/>
          <w:szCs w:val="21"/>
        </w:rPr>
        <w:t xml:space="preserve">. </w:t>
      </w:r>
      <w:r w:rsidR="00693D8E" w:rsidRPr="00080ACB">
        <w:rPr>
          <w:rFonts w:ascii="Arial" w:hAnsi="Arial" w:cs="Arial"/>
          <w:sz w:val="21"/>
          <w:szCs w:val="21"/>
        </w:rPr>
        <w:t xml:space="preserve">Pereinamuoju laikotarpiu baudos už DI akto nuostatų pažeidimus nebus taikomos. </w:t>
      </w:r>
    </w:p>
    <w:p w14:paraId="1543E706" w14:textId="77777777" w:rsidR="00EB6C22" w:rsidRDefault="00EB6C22" w:rsidP="00EB6C22">
      <w:pPr>
        <w:jc w:val="both"/>
        <w:rPr>
          <w:rFonts w:ascii="Arial" w:hAnsi="Arial" w:cs="Arial"/>
          <w:sz w:val="21"/>
          <w:szCs w:val="21"/>
        </w:rPr>
      </w:pPr>
    </w:p>
    <w:p w14:paraId="69585C8B" w14:textId="77777777" w:rsidR="00850AFD" w:rsidRDefault="002309ED" w:rsidP="00080ACB">
      <w:pPr>
        <w:jc w:val="both"/>
        <w:rPr>
          <w:rFonts w:ascii="Arial" w:hAnsi="Arial" w:cs="Arial"/>
          <w:sz w:val="21"/>
          <w:szCs w:val="21"/>
        </w:rPr>
      </w:pPr>
      <w:r>
        <w:rPr>
          <w:rFonts w:ascii="Arial" w:hAnsi="Arial" w:cs="Arial"/>
          <w:sz w:val="21"/>
          <w:szCs w:val="21"/>
        </w:rPr>
        <w:t>Nuo</w:t>
      </w:r>
      <w:r w:rsidR="00EB6C22" w:rsidRPr="00080ACB">
        <w:rPr>
          <w:rFonts w:ascii="Arial" w:hAnsi="Arial" w:cs="Arial"/>
          <w:sz w:val="21"/>
          <w:szCs w:val="21"/>
        </w:rPr>
        <w:t xml:space="preserve"> rugpjūčio 2 d. organizacijoms, nesilaikančioms DI akto nuostatų dėl draudžiamų DI sistemų ir praktikų naudojimo, galės būti skiriamos baudos iki 35 milijonų eurų arba 7 proc. organizacijos pasaulinės metinės apyvartos, atsižvelgiant į tai, kuri suma didesnė.</w:t>
      </w:r>
      <w:r>
        <w:rPr>
          <w:rFonts w:ascii="Arial" w:hAnsi="Arial" w:cs="Arial"/>
          <w:sz w:val="21"/>
          <w:szCs w:val="21"/>
        </w:rPr>
        <w:t xml:space="preserve"> </w:t>
      </w:r>
    </w:p>
    <w:p w14:paraId="1138F015" w14:textId="77777777" w:rsidR="00850AFD" w:rsidRDefault="00850AFD" w:rsidP="00080ACB">
      <w:pPr>
        <w:jc w:val="both"/>
        <w:rPr>
          <w:rFonts w:ascii="Arial" w:hAnsi="Arial" w:cs="Arial"/>
          <w:sz w:val="21"/>
          <w:szCs w:val="21"/>
        </w:rPr>
      </w:pPr>
    </w:p>
    <w:p w14:paraId="0233533C" w14:textId="51A734E6" w:rsidR="00080ACB" w:rsidRDefault="00080ACB" w:rsidP="00BE7D3B">
      <w:pPr>
        <w:jc w:val="both"/>
        <w:rPr>
          <w:rFonts w:ascii="Arial" w:hAnsi="Arial" w:cs="Arial"/>
          <w:sz w:val="21"/>
          <w:szCs w:val="21"/>
        </w:rPr>
      </w:pPr>
      <w:r w:rsidRPr="00080ACB">
        <w:rPr>
          <w:rFonts w:ascii="Arial" w:hAnsi="Arial" w:cs="Arial"/>
          <w:sz w:val="21"/>
          <w:szCs w:val="21"/>
        </w:rPr>
        <w:t>Kas tikrins, ar pažeidimų nėra?</w:t>
      </w:r>
      <w:r>
        <w:rPr>
          <w:rFonts w:ascii="Arial" w:hAnsi="Arial" w:cs="Arial"/>
          <w:sz w:val="21"/>
          <w:szCs w:val="21"/>
        </w:rPr>
        <w:t xml:space="preserve"> </w:t>
      </w:r>
      <w:r w:rsidR="00E46EC7">
        <w:rPr>
          <w:rFonts w:ascii="Arial" w:hAnsi="Arial" w:cs="Arial"/>
          <w:sz w:val="21"/>
          <w:szCs w:val="21"/>
        </w:rPr>
        <w:t xml:space="preserve">Nors DI aktas yra taikomas tiesiogiai </w:t>
      </w:r>
      <w:r w:rsidR="005D0E59">
        <w:rPr>
          <w:rFonts w:ascii="Arial" w:hAnsi="Arial" w:cs="Arial"/>
          <w:sz w:val="21"/>
          <w:szCs w:val="21"/>
        </w:rPr>
        <w:t xml:space="preserve">ir jo nereikia perkelti į nacionalinę teisę, tačiau valstybės narės privalės įgyvendinti tam tikrus DI akte nustatytus reikalavimus, vienas kurių – nustatyti taisykles </w:t>
      </w:r>
      <w:r w:rsidR="00083E59" w:rsidRPr="00083E59">
        <w:rPr>
          <w:rFonts w:ascii="Arial" w:hAnsi="Arial" w:cs="Arial"/>
          <w:sz w:val="21"/>
          <w:szCs w:val="21"/>
        </w:rPr>
        <w:t xml:space="preserve">dėl sankcijų ir kitų </w:t>
      </w:r>
      <w:r w:rsidR="00083E59">
        <w:rPr>
          <w:rFonts w:ascii="Arial" w:hAnsi="Arial" w:cs="Arial"/>
          <w:sz w:val="21"/>
          <w:szCs w:val="21"/>
        </w:rPr>
        <w:t xml:space="preserve">DI akto </w:t>
      </w:r>
      <w:r w:rsidR="00083E59" w:rsidRPr="00083E59">
        <w:rPr>
          <w:rFonts w:ascii="Arial" w:hAnsi="Arial" w:cs="Arial"/>
          <w:sz w:val="21"/>
          <w:szCs w:val="21"/>
        </w:rPr>
        <w:t>vykdymo užtikrinimo priemonių</w:t>
      </w:r>
      <w:r w:rsidR="005D0E59">
        <w:rPr>
          <w:rFonts w:ascii="Arial" w:hAnsi="Arial" w:cs="Arial"/>
          <w:sz w:val="21"/>
          <w:szCs w:val="21"/>
        </w:rPr>
        <w:t xml:space="preserve">. </w:t>
      </w:r>
      <w:r w:rsidR="006A52B7" w:rsidRPr="006A52B7">
        <w:rPr>
          <w:rFonts w:ascii="Arial" w:hAnsi="Arial" w:cs="Arial"/>
          <w:sz w:val="21"/>
          <w:szCs w:val="21"/>
        </w:rPr>
        <w:t xml:space="preserve">Lietuvoje </w:t>
      </w:r>
      <w:r w:rsidR="006A52B7">
        <w:rPr>
          <w:rFonts w:ascii="Arial" w:hAnsi="Arial" w:cs="Arial"/>
          <w:sz w:val="21"/>
          <w:szCs w:val="21"/>
        </w:rPr>
        <w:t xml:space="preserve">rinkos </w:t>
      </w:r>
      <w:r w:rsidR="006A52B7" w:rsidRPr="006A52B7">
        <w:rPr>
          <w:rFonts w:ascii="Arial" w:hAnsi="Arial" w:cs="Arial"/>
          <w:sz w:val="21"/>
          <w:szCs w:val="21"/>
        </w:rPr>
        <w:t>priežiūros institucij</w:t>
      </w:r>
      <w:r w:rsidR="006A52B7">
        <w:rPr>
          <w:rFonts w:ascii="Arial" w:hAnsi="Arial" w:cs="Arial"/>
          <w:sz w:val="21"/>
          <w:szCs w:val="21"/>
        </w:rPr>
        <w:t xml:space="preserve">os </w:t>
      </w:r>
      <w:r w:rsidR="00E76FCC">
        <w:rPr>
          <w:rFonts w:ascii="Arial" w:hAnsi="Arial" w:cs="Arial"/>
          <w:sz w:val="21"/>
          <w:szCs w:val="21"/>
        </w:rPr>
        <w:t xml:space="preserve">ir bendrojo kontaktinio punkto </w:t>
      </w:r>
      <w:r w:rsidR="006A52B7">
        <w:rPr>
          <w:rFonts w:ascii="Arial" w:hAnsi="Arial" w:cs="Arial"/>
          <w:sz w:val="21"/>
          <w:szCs w:val="21"/>
        </w:rPr>
        <w:t>funkcijas atliks</w:t>
      </w:r>
      <w:r w:rsidR="006A52B7" w:rsidRPr="006A52B7">
        <w:rPr>
          <w:rFonts w:ascii="Arial" w:hAnsi="Arial" w:cs="Arial"/>
          <w:sz w:val="21"/>
          <w:szCs w:val="21"/>
        </w:rPr>
        <w:t xml:space="preserve"> </w:t>
      </w:r>
      <w:r w:rsidR="006A52B7">
        <w:rPr>
          <w:rFonts w:ascii="Arial" w:hAnsi="Arial" w:cs="Arial"/>
          <w:sz w:val="21"/>
          <w:szCs w:val="21"/>
        </w:rPr>
        <w:t>Ryšių reguliavimo tarnyba</w:t>
      </w:r>
      <w:r w:rsidR="00E76FCC">
        <w:rPr>
          <w:rFonts w:ascii="Arial" w:hAnsi="Arial" w:cs="Arial"/>
          <w:sz w:val="21"/>
          <w:szCs w:val="21"/>
        </w:rPr>
        <w:t>, o Inovacijų agentūrai yra priskirtos notifikuojančiosios institucijos funkcijos</w:t>
      </w:r>
      <w:r w:rsidR="006A52B7" w:rsidRPr="006A52B7">
        <w:rPr>
          <w:rFonts w:ascii="Arial" w:hAnsi="Arial" w:cs="Arial"/>
          <w:sz w:val="21"/>
          <w:szCs w:val="21"/>
        </w:rPr>
        <w:t>.</w:t>
      </w:r>
      <w:r w:rsidR="006A52B7">
        <w:rPr>
          <w:rFonts w:ascii="Arial" w:hAnsi="Arial" w:cs="Arial"/>
          <w:sz w:val="21"/>
          <w:szCs w:val="21"/>
        </w:rPr>
        <w:t xml:space="preserve"> Apibrėždama </w:t>
      </w:r>
      <w:r w:rsidR="006A52B7" w:rsidRPr="006A52B7">
        <w:rPr>
          <w:rFonts w:ascii="Arial" w:hAnsi="Arial" w:cs="Arial"/>
          <w:sz w:val="21"/>
          <w:szCs w:val="21"/>
        </w:rPr>
        <w:t xml:space="preserve">pažeidimų tikrinimo ir sankcijų skyrimo </w:t>
      </w:r>
      <w:r w:rsidR="006A52B7">
        <w:rPr>
          <w:rFonts w:ascii="Arial" w:hAnsi="Arial" w:cs="Arial"/>
          <w:sz w:val="21"/>
          <w:szCs w:val="21"/>
        </w:rPr>
        <w:t xml:space="preserve">tvarką, Lietuva </w:t>
      </w:r>
      <w:r w:rsidR="006A52B7" w:rsidRPr="006A52B7">
        <w:rPr>
          <w:rFonts w:ascii="Arial" w:hAnsi="Arial" w:cs="Arial"/>
          <w:sz w:val="21"/>
          <w:szCs w:val="21"/>
        </w:rPr>
        <w:t xml:space="preserve">dar turės </w:t>
      </w:r>
      <w:r w:rsidR="005E70B6">
        <w:rPr>
          <w:rFonts w:ascii="Arial" w:hAnsi="Arial" w:cs="Arial"/>
          <w:sz w:val="21"/>
          <w:szCs w:val="21"/>
        </w:rPr>
        <w:t xml:space="preserve">priimti </w:t>
      </w:r>
      <w:r w:rsidR="006A52B7">
        <w:rPr>
          <w:rFonts w:ascii="Arial" w:hAnsi="Arial" w:cs="Arial"/>
          <w:sz w:val="21"/>
          <w:szCs w:val="21"/>
        </w:rPr>
        <w:t>įstatymą</w:t>
      </w:r>
      <w:r w:rsidR="006A52B7" w:rsidRPr="006A52B7">
        <w:rPr>
          <w:rFonts w:ascii="Arial" w:hAnsi="Arial" w:cs="Arial"/>
          <w:sz w:val="21"/>
          <w:szCs w:val="21"/>
        </w:rPr>
        <w:t xml:space="preserve">, kuriame bus paskirstytos kompetencijos tarp </w:t>
      </w:r>
      <w:r w:rsidR="006A52B7">
        <w:rPr>
          <w:rFonts w:ascii="Arial" w:hAnsi="Arial" w:cs="Arial"/>
          <w:sz w:val="21"/>
          <w:szCs w:val="21"/>
        </w:rPr>
        <w:t xml:space="preserve">daugiau </w:t>
      </w:r>
      <w:r w:rsidR="006A52B7" w:rsidRPr="006A52B7">
        <w:rPr>
          <w:rFonts w:ascii="Arial" w:hAnsi="Arial" w:cs="Arial"/>
          <w:sz w:val="21"/>
          <w:szCs w:val="21"/>
        </w:rPr>
        <w:t xml:space="preserve">įvairių priežiūros institucijų. </w:t>
      </w:r>
      <w:r w:rsidR="006A52B7">
        <w:rPr>
          <w:rFonts w:ascii="Arial" w:hAnsi="Arial" w:cs="Arial"/>
          <w:sz w:val="21"/>
          <w:szCs w:val="21"/>
        </w:rPr>
        <w:t>Kol kas nėra žinoma, kada šis įstatymas bus priimtas. Aišku tai, jog d</w:t>
      </w:r>
      <w:r w:rsidRPr="00080ACB">
        <w:rPr>
          <w:rFonts w:ascii="Arial" w:hAnsi="Arial" w:cs="Arial"/>
          <w:sz w:val="21"/>
          <w:szCs w:val="21"/>
        </w:rPr>
        <w:t>auguma DI akto nuostatų pradės galioti 2026 m. rugpjūčio 2 d., o visa apimtimi DI aktas bus taikomas nuo 2027 m. rugpjūčio 2 d</w:t>
      </w:r>
      <w:r w:rsidR="00850AFD">
        <w:rPr>
          <w:rFonts w:ascii="Arial" w:hAnsi="Arial" w:cs="Arial"/>
          <w:sz w:val="21"/>
          <w:szCs w:val="21"/>
        </w:rPr>
        <w:t>ienos.</w:t>
      </w:r>
    </w:p>
    <w:p w14:paraId="2725CEFF" w14:textId="77777777" w:rsidR="00850AFD" w:rsidRDefault="00850AFD" w:rsidP="00080ACB">
      <w:pPr>
        <w:jc w:val="both"/>
        <w:rPr>
          <w:rFonts w:ascii="Arial" w:hAnsi="Arial" w:cs="Arial"/>
          <w:sz w:val="21"/>
          <w:szCs w:val="21"/>
        </w:rPr>
      </w:pPr>
    </w:p>
    <w:p w14:paraId="634A679E" w14:textId="36BB038E" w:rsidR="00850AFD" w:rsidRDefault="00A526A5" w:rsidP="00080ACB">
      <w:pPr>
        <w:jc w:val="both"/>
        <w:rPr>
          <w:rFonts w:ascii="Arial" w:hAnsi="Arial" w:cs="Arial"/>
          <w:sz w:val="21"/>
          <w:szCs w:val="21"/>
        </w:rPr>
      </w:pPr>
      <w:r>
        <w:rPr>
          <w:rFonts w:ascii="Arial" w:hAnsi="Arial" w:cs="Arial"/>
          <w:sz w:val="21"/>
          <w:szCs w:val="21"/>
        </w:rPr>
        <w:t>Pažymėtina, jog š</w:t>
      </w:r>
      <w:r w:rsidR="00850AFD" w:rsidRPr="00080ACB">
        <w:rPr>
          <w:rFonts w:ascii="Arial" w:hAnsi="Arial" w:cs="Arial"/>
          <w:sz w:val="21"/>
          <w:szCs w:val="21"/>
        </w:rPr>
        <w:t xml:space="preserve">iuo metu </w:t>
      </w:r>
      <w:r w:rsidR="001A5EF3">
        <w:rPr>
          <w:rFonts w:ascii="Arial" w:hAnsi="Arial" w:cs="Arial"/>
          <w:sz w:val="21"/>
          <w:szCs w:val="21"/>
        </w:rPr>
        <w:t xml:space="preserve">DI akte </w:t>
      </w:r>
      <w:r>
        <w:rPr>
          <w:rFonts w:ascii="Arial" w:hAnsi="Arial" w:cs="Arial"/>
          <w:sz w:val="21"/>
          <w:szCs w:val="21"/>
        </w:rPr>
        <w:t>nėra numatyta</w:t>
      </w:r>
      <w:r w:rsidR="00850AFD" w:rsidRPr="00080ACB">
        <w:rPr>
          <w:rFonts w:ascii="Arial" w:hAnsi="Arial" w:cs="Arial"/>
          <w:sz w:val="21"/>
          <w:szCs w:val="21"/>
        </w:rPr>
        <w:t xml:space="preserve"> konkrečių baudų už DI raštingumo reikalavimų įgyvendinimo pažeidimus</w:t>
      </w:r>
      <w:r w:rsidR="001A5EF3">
        <w:rPr>
          <w:rFonts w:ascii="Arial" w:hAnsi="Arial" w:cs="Arial"/>
          <w:sz w:val="21"/>
          <w:szCs w:val="21"/>
        </w:rPr>
        <w:t xml:space="preserve"> – atsakomybę už tokius DI akto pažeidimus palikta nustatyti pačioms valstybėms narėms</w:t>
      </w:r>
      <w:r w:rsidR="00850AFD" w:rsidRPr="00080ACB">
        <w:rPr>
          <w:rFonts w:ascii="Arial" w:hAnsi="Arial" w:cs="Arial"/>
          <w:sz w:val="21"/>
          <w:szCs w:val="21"/>
        </w:rPr>
        <w:t xml:space="preserve">. Tačiau organizacijų pasyvumas įgyvendinant DI akto reikalavimus gali turėti </w:t>
      </w:r>
      <w:r w:rsidR="00850AFD" w:rsidRPr="00080ACB">
        <w:rPr>
          <w:rFonts w:ascii="Arial" w:hAnsi="Arial" w:cs="Arial"/>
          <w:sz w:val="21"/>
          <w:szCs w:val="21"/>
        </w:rPr>
        <w:lastRenderedPageBreak/>
        <w:t xml:space="preserve">tam tikrų teisinių pasekmių, pavyzdžiui, lemti organizacijos atsakomybę prieš trečiuosius asmenis už konfidencialios informacijos, asmens duomenų apsaugos, intelektinės nuosavybės ar kitus pažeidimus, kilusius dėl neatsakingo DI sistemų naudojimo. </w:t>
      </w:r>
    </w:p>
    <w:p w14:paraId="5CC522EC" w14:textId="77777777" w:rsidR="00080ACB" w:rsidRPr="00080ACB" w:rsidRDefault="00080ACB" w:rsidP="00080ACB">
      <w:pPr>
        <w:jc w:val="both"/>
        <w:rPr>
          <w:rFonts w:ascii="Arial" w:hAnsi="Arial" w:cs="Arial"/>
          <w:sz w:val="21"/>
          <w:szCs w:val="21"/>
        </w:rPr>
      </w:pPr>
    </w:p>
    <w:p w14:paraId="380DCD5E" w14:textId="5708E4DF" w:rsidR="00080ACB" w:rsidRPr="00080ACB" w:rsidRDefault="00A526A5" w:rsidP="00080ACB">
      <w:pPr>
        <w:jc w:val="both"/>
        <w:rPr>
          <w:rFonts w:ascii="Arial" w:hAnsi="Arial" w:cs="Arial"/>
          <w:sz w:val="21"/>
          <w:szCs w:val="21"/>
        </w:rPr>
      </w:pPr>
      <w:r>
        <w:rPr>
          <w:rFonts w:ascii="Arial" w:hAnsi="Arial" w:cs="Arial"/>
          <w:sz w:val="21"/>
          <w:szCs w:val="21"/>
        </w:rPr>
        <w:t>Savo ruožtu</w:t>
      </w:r>
      <w:r w:rsidR="00080ACB" w:rsidRPr="00080ACB">
        <w:rPr>
          <w:rFonts w:ascii="Arial" w:hAnsi="Arial" w:cs="Arial"/>
          <w:sz w:val="21"/>
          <w:szCs w:val="21"/>
        </w:rPr>
        <w:t xml:space="preserve"> Europos Komisija jau yra paskelbusi rekomendacinio pobūdžio gaires dėl draudžiamos DI praktikos. Ilgainiui ES ir nacionaliniu lygiu turėtų būti parengta ir daugiau rekomendacinio pobūdžio dokumentų, kurie padės organizacijoms tinkamai įgyvendinti naujai įsigaliojusius DI akto reikalavimus. </w:t>
      </w:r>
      <w:r>
        <w:rPr>
          <w:rFonts w:ascii="Arial" w:hAnsi="Arial" w:cs="Arial"/>
          <w:sz w:val="21"/>
          <w:szCs w:val="21"/>
        </w:rPr>
        <w:t>Dėl to p</w:t>
      </w:r>
      <w:r w:rsidR="00080ACB" w:rsidRPr="00080ACB">
        <w:rPr>
          <w:rFonts w:ascii="Arial" w:hAnsi="Arial" w:cs="Arial"/>
          <w:sz w:val="21"/>
          <w:szCs w:val="21"/>
        </w:rPr>
        <w:t>irmuosius žingsnius įgyvendinant DI aktą organizacijos turėtų nedelsdamos žengti pačios bei imtis aktyvių veiksmų įdiegiant priemones, užtikrinančias atsakingą ir informuotą DI sistemų naudojimą.</w:t>
      </w:r>
    </w:p>
    <w:p w14:paraId="2AEC4569" w14:textId="77777777" w:rsidR="00080ACB" w:rsidRDefault="00080ACB" w:rsidP="00080ACB">
      <w:pPr>
        <w:jc w:val="both"/>
        <w:rPr>
          <w:rFonts w:ascii="Arial" w:hAnsi="Arial" w:cs="Arial"/>
          <w:sz w:val="21"/>
          <w:szCs w:val="21"/>
        </w:rPr>
      </w:pPr>
    </w:p>
    <w:p w14:paraId="048C7114" w14:textId="391A0A47" w:rsidR="00080ACB" w:rsidRPr="00080ACB" w:rsidRDefault="00080ACB" w:rsidP="00080ACB">
      <w:pPr>
        <w:jc w:val="both"/>
        <w:rPr>
          <w:rFonts w:ascii="Arial" w:hAnsi="Arial" w:cs="Arial"/>
          <w:sz w:val="21"/>
          <w:szCs w:val="21"/>
        </w:rPr>
      </w:pPr>
      <w:r w:rsidRPr="00080ACB">
        <w:rPr>
          <w:rFonts w:ascii="Arial" w:hAnsi="Arial" w:cs="Arial"/>
          <w:sz w:val="21"/>
          <w:szCs w:val="21"/>
        </w:rPr>
        <w:t xml:space="preserve">DI aktas, kaip pirmoji išsami DI teisinė sistema pasaulyje, neabejotinai atneša pokyčių ir iššūkių verslui. Tačiau organizacijos turėtų tai vertinti kaip galimybę kurti atsakingo DI technologijų naudojimo kultūrą, taip ne tik išnaudojant DI galimybes, </w:t>
      </w:r>
      <w:r w:rsidR="00EC384A">
        <w:rPr>
          <w:rFonts w:ascii="Arial" w:hAnsi="Arial" w:cs="Arial"/>
          <w:sz w:val="21"/>
          <w:szCs w:val="21"/>
        </w:rPr>
        <w:t>bet</w:t>
      </w:r>
      <w:r w:rsidRPr="00080ACB">
        <w:rPr>
          <w:rFonts w:ascii="Arial" w:hAnsi="Arial" w:cs="Arial"/>
          <w:sz w:val="21"/>
          <w:szCs w:val="21"/>
        </w:rPr>
        <w:t xml:space="preserve"> ir laiku suvaldant DI keliamas rizikas. </w:t>
      </w:r>
    </w:p>
    <w:p w14:paraId="1ADAC79D" w14:textId="77777777" w:rsidR="00080ACB" w:rsidRPr="00080ACB" w:rsidRDefault="00080ACB" w:rsidP="00080ACB">
      <w:pPr>
        <w:jc w:val="both"/>
        <w:rPr>
          <w:rFonts w:ascii="Arial" w:hAnsi="Arial" w:cs="Arial"/>
          <w:sz w:val="21"/>
          <w:szCs w:val="21"/>
        </w:rPr>
      </w:pPr>
    </w:p>
    <w:p w14:paraId="758631E5" w14:textId="4B2C7C82" w:rsidR="006919FF" w:rsidRPr="00080ACB" w:rsidRDefault="006919FF" w:rsidP="006919FF">
      <w:pPr>
        <w:jc w:val="both"/>
        <w:rPr>
          <w:rFonts w:ascii="Arial" w:hAnsi="Arial" w:cs="Arial"/>
          <w:sz w:val="21"/>
          <w:szCs w:val="21"/>
        </w:rPr>
      </w:pPr>
    </w:p>
    <w:p w14:paraId="383504EB" w14:textId="77777777" w:rsidR="00B0245A" w:rsidRPr="00D3373C" w:rsidRDefault="00B0245A" w:rsidP="00B0245A">
      <w:pPr>
        <w:spacing w:after="120" w:line="260" w:lineRule="atLeast"/>
        <w:jc w:val="both"/>
        <w:rPr>
          <w:rFonts w:ascii="Arial" w:hAnsi="Arial" w:cs="Arial"/>
          <w:b/>
          <w:bCs/>
          <w:color w:val="000000"/>
          <w:spacing w:val="-3"/>
          <w:sz w:val="18"/>
          <w:szCs w:val="18"/>
          <w:lang w:eastAsia="en-AU"/>
        </w:rPr>
      </w:pPr>
      <w:r w:rsidRPr="00D3373C">
        <w:rPr>
          <w:rFonts w:ascii="Arial" w:hAnsi="Arial" w:cs="Arial"/>
          <w:b/>
          <w:bCs/>
          <w:color w:val="000000"/>
          <w:spacing w:val="-3"/>
          <w:sz w:val="18"/>
          <w:szCs w:val="18"/>
          <w:lang w:eastAsia="en-AU"/>
        </w:rPr>
        <w:t>Daugiau informacijos:</w:t>
      </w:r>
    </w:p>
    <w:p w14:paraId="650A8668" w14:textId="77777777" w:rsidR="00B0245A" w:rsidRPr="00D3373C" w:rsidRDefault="00B0245A" w:rsidP="00B0245A">
      <w:pPr>
        <w:rPr>
          <w:rFonts w:ascii="Arial" w:hAnsi="Arial" w:cs="Arial"/>
          <w:b/>
          <w:bCs/>
          <w:color w:val="000000"/>
          <w:sz w:val="18"/>
          <w:szCs w:val="18"/>
        </w:rPr>
      </w:pPr>
      <w:r w:rsidRPr="00D3373C">
        <w:rPr>
          <w:rFonts w:ascii="Arial" w:hAnsi="Arial" w:cs="Arial"/>
          <w:b/>
          <w:bCs/>
          <w:color w:val="000000"/>
          <w:sz w:val="18"/>
          <w:szCs w:val="18"/>
        </w:rPr>
        <w:t>Ernesta Vinevičiūtė</w:t>
      </w:r>
    </w:p>
    <w:p w14:paraId="5FD33838" w14:textId="77777777" w:rsidR="00B0245A" w:rsidRPr="00D3373C" w:rsidRDefault="00B0245A" w:rsidP="00B0245A">
      <w:pPr>
        <w:rPr>
          <w:rFonts w:ascii="Arial" w:hAnsi="Arial" w:cs="Arial"/>
          <w:color w:val="000000"/>
          <w:sz w:val="18"/>
          <w:szCs w:val="18"/>
        </w:rPr>
      </w:pPr>
      <w:r w:rsidRPr="00D3373C">
        <w:rPr>
          <w:rFonts w:ascii="Arial" w:hAnsi="Arial" w:cs="Arial"/>
          <w:color w:val="000000"/>
          <w:sz w:val="18"/>
          <w:szCs w:val="18"/>
        </w:rPr>
        <w:t xml:space="preserve">UAB </w:t>
      </w:r>
      <w:r w:rsidRPr="00D3373C">
        <w:rPr>
          <w:rFonts w:ascii="Arial" w:hAnsi="Arial" w:cs="Arial"/>
          <w:color w:val="000000"/>
          <w:spacing w:val="-3"/>
          <w:sz w:val="18"/>
          <w:szCs w:val="18"/>
          <w:lang w:eastAsia="en-AU"/>
        </w:rPr>
        <w:t>„</w:t>
      </w:r>
      <w:r w:rsidRPr="00D3373C">
        <w:rPr>
          <w:rFonts w:ascii="Arial" w:hAnsi="Arial" w:cs="Arial"/>
          <w:color w:val="000000"/>
          <w:sz w:val="18"/>
          <w:szCs w:val="18"/>
        </w:rPr>
        <w:t xml:space="preserve">Ernst &amp; Young Baltic” </w:t>
      </w:r>
    </w:p>
    <w:p w14:paraId="4520A086" w14:textId="77777777" w:rsidR="00B0245A" w:rsidRPr="00D3373C" w:rsidRDefault="00B0245A" w:rsidP="00B0245A">
      <w:pPr>
        <w:rPr>
          <w:rFonts w:ascii="Arial" w:hAnsi="Arial" w:cs="Arial"/>
          <w:color w:val="000000"/>
          <w:sz w:val="18"/>
          <w:szCs w:val="18"/>
        </w:rPr>
      </w:pPr>
      <w:r w:rsidRPr="00D3373C">
        <w:rPr>
          <w:rFonts w:ascii="Arial" w:hAnsi="Arial" w:cs="Arial"/>
          <w:color w:val="000000"/>
          <w:sz w:val="18"/>
          <w:szCs w:val="18"/>
        </w:rPr>
        <w:t>Tel.: 370 615 28776</w:t>
      </w:r>
    </w:p>
    <w:p w14:paraId="0FBB08E7" w14:textId="77777777" w:rsidR="00B0245A" w:rsidRPr="00D3373C" w:rsidRDefault="00B0245A" w:rsidP="00B0245A">
      <w:pPr>
        <w:rPr>
          <w:rStyle w:val="Hyperlink"/>
          <w:rFonts w:ascii="Arial" w:hAnsi="Arial" w:cs="Arial"/>
          <w:sz w:val="18"/>
          <w:szCs w:val="18"/>
        </w:rPr>
      </w:pPr>
      <w:r w:rsidRPr="00D3373C">
        <w:rPr>
          <w:rStyle w:val="apple-converted-space"/>
          <w:rFonts w:ascii="Arial" w:hAnsi="Arial" w:cs="Arial"/>
          <w:color w:val="000000"/>
          <w:sz w:val="18"/>
          <w:szCs w:val="18"/>
        </w:rPr>
        <w:t>El. pastas: </w:t>
      </w:r>
      <w:hyperlink r:id="rId11" w:history="1">
        <w:r w:rsidR="009C4CBC" w:rsidRPr="004B09E7">
          <w:rPr>
            <w:rStyle w:val="Hyperlink"/>
            <w:rFonts w:ascii="Arial" w:hAnsi="Arial" w:cs="Arial"/>
            <w:sz w:val="18"/>
            <w:szCs w:val="18"/>
          </w:rPr>
          <w:t>Ernesta.Vineviciute@lt.ey.com</w:t>
        </w:r>
      </w:hyperlink>
      <w:r w:rsidR="009C4CBC">
        <w:rPr>
          <w:rStyle w:val="Hyperlink"/>
          <w:rFonts w:ascii="Arial" w:hAnsi="Arial" w:cs="Arial"/>
          <w:sz w:val="18"/>
          <w:szCs w:val="18"/>
        </w:rPr>
        <w:t xml:space="preserve"> </w:t>
      </w:r>
    </w:p>
    <w:p w14:paraId="15513FB1" w14:textId="77777777" w:rsidR="005D2260" w:rsidRPr="00D3373C" w:rsidRDefault="005D2260" w:rsidP="00B0245A">
      <w:pPr>
        <w:rPr>
          <w:rStyle w:val="Hyperlink"/>
          <w:rFonts w:ascii="Arial" w:hAnsi="Arial" w:cs="Arial"/>
          <w:sz w:val="18"/>
          <w:szCs w:val="18"/>
        </w:rPr>
      </w:pPr>
    </w:p>
    <w:p w14:paraId="69051E7F" w14:textId="77777777" w:rsidR="00B0245A" w:rsidRPr="00D3373C" w:rsidRDefault="19B5C817" w:rsidP="511553EC">
      <w:pPr>
        <w:spacing w:after="120" w:line="260" w:lineRule="atLeast"/>
        <w:jc w:val="both"/>
        <w:rPr>
          <w:rFonts w:ascii="Arial" w:eastAsia="Arial" w:hAnsi="Arial" w:cs="Arial"/>
          <w:color w:val="000000" w:themeColor="text1"/>
          <w:sz w:val="18"/>
          <w:szCs w:val="18"/>
        </w:rPr>
      </w:pPr>
      <w:r w:rsidRPr="511553EC">
        <w:rPr>
          <w:rFonts w:ascii="Arial" w:eastAsia="Arial" w:hAnsi="Arial" w:cs="Arial"/>
          <w:b/>
          <w:bCs/>
          <w:color w:val="000000" w:themeColor="text1"/>
          <w:sz w:val="18"/>
          <w:szCs w:val="18"/>
        </w:rPr>
        <w:t>Apie EY:</w:t>
      </w:r>
    </w:p>
    <w:p w14:paraId="046FECFF" w14:textId="77777777" w:rsidR="00B0245A" w:rsidRPr="00D3373C" w:rsidRDefault="00B0245A" w:rsidP="511553EC">
      <w:pPr>
        <w:rPr>
          <w:rFonts w:ascii="Arial" w:hAnsi="Arial" w:cs="Arial"/>
          <w:color w:val="000000"/>
          <w:sz w:val="12"/>
          <w:szCs w:val="12"/>
        </w:rPr>
      </w:pPr>
    </w:p>
    <w:p w14:paraId="54E3939B"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lang w:val="lt"/>
        </w:rPr>
        <w:t>EY | Kuriame veiksmingesnį pasaulį</w:t>
      </w:r>
      <w:r w:rsidRPr="511553EC">
        <w:rPr>
          <w:rFonts w:ascii="Arial" w:eastAsia="Arial" w:hAnsi="Arial" w:cs="Arial"/>
          <w:color w:val="212121"/>
          <w:sz w:val="18"/>
          <w:szCs w:val="18"/>
        </w:rPr>
        <w:t xml:space="preserve"> </w:t>
      </w:r>
    </w:p>
    <w:p w14:paraId="39A27827"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28E837A7"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lang w:val="lt"/>
        </w:rPr>
        <w:t>EY kuria veiksmingesnį pasaulį - naują vertę klientams, darbuotojams, bendruomenei ir visai planetai, kartu stiprindama pasitikėjimą kapitalo rinka.</w:t>
      </w:r>
      <w:r w:rsidRPr="511553EC">
        <w:rPr>
          <w:rFonts w:ascii="Arial" w:eastAsia="Arial" w:hAnsi="Arial" w:cs="Arial"/>
          <w:color w:val="212121"/>
          <w:sz w:val="18"/>
          <w:szCs w:val="18"/>
        </w:rPr>
        <w:t xml:space="preserve"> </w:t>
      </w:r>
    </w:p>
    <w:p w14:paraId="6FABC015"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2AF4CB3C"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lang w:val="lt"/>
        </w:rPr>
        <w:t>Duomenų, dirbtinio intelekto ir pažangiųjų technologijų įgalintos EY specialistų komandos padeda klientams užtikrintai kurti ateitį ir rasti atsakymus į aktualius šiandienos ir rytojaus klausimus.</w:t>
      </w:r>
      <w:r w:rsidRPr="511553EC">
        <w:rPr>
          <w:rFonts w:ascii="Arial" w:eastAsia="Arial" w:hAnsi="Arial" w:cs="Arial"/>
          <w:color w:val="212121"/>
          <w:sz w:val="18"/>
          <w:szCs w:val="18"/>
        </w:rPr>
        <w:t xml:space="preserve"> </w:t>
      </w:r>
    </w:p>
    <w:p w14:paraId="0C257BF7"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15116AEE"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lang w:val="lt"/>
        </w:rPr>
        <w:t>EY komandos teikia visą spektrą paslaugų audito, mokesčių, verslo strategijos, sandorių ir konsultacijų srityse. Pasitelkdama savo pasaulinio profesinių paslaugų tinklo ekspertus ir kitus verslo partnerius, remdamasi ūkio šakų įžvalgomis, EY teikia paslaugas daugiau nei 150 šalių ir teritorijų.</w:t>
      </w:r>
      <w:r w:rsidRPr="511553EC">
        <w:rPr>
          <w:rFonts w:ascii="Arial" w:eastAsia="Arial" w:hAnsi="Arial" w:cs="Arial"/>
          <w:color w:val="212121"/>
          <w:sz w:val="18"/>
          <w:szCs w:val="18"/>
        </w:rPr>
        <w:t xml:space="preserve"> </w:t>
      </w:r>
    </w:p>
    <w:p w14:paraId="583FE8C7" w14:textId="77777777" w:rsidR="0532CB8C" w:rsidRDefault="0532CB8C" w:rsidP="511553EC">
      <w:pPr>
        <w:jc w:val="both"/>
        <w:rPr>
          <w:rFonts w:ascii="Arial" w:eastAsia="Arial" w:hAnsi="Arial" w:cs="Arial"/>
          <w:b/>
          <w:bCs/>
          <w:color w:val="212121"/>
          <w:sz w:val="18"/>
          <w:szCs w:val="18"/>
          <w:lang w:val="lt"/>
        </w:rPr>
      </w:pPr>
      <w:r w:rsidRPr="511553EC">
        <w:rPr>
          <w:rFonts w:ascii="Arial" w:eastAsia="Arial" w:hAnsi="Arial" w:cs="Arial"/>
          <w:b/>
          <w:bCs/>
          <w:color w:val="212121"/>
          <w:sz w:val="18"/>
          <w:szCs w:val="18"/>
          <w:lang w:val="lt"/>
        </w:rPr>
        <w:t xml:space="preserve"> </w:t>
      </w:r>
    </w:p>
    <w:p w14:paraId="26D1FC9A"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b/>
          <w:bCs/>
          <w:color w:val="212121"/>
          <w:sz w:val="18"/>
          <w:szCs w:val="18"/>
          <w:lang w:val="lt"/>
        </w:rPr>
        <w:t>Kartu užtikrintai kuriame ateitį.</w:t>
      </w:r>
      <w:r w:rsidRPr="511553EC">
        <w:rPr>
          <w:rFonts w:ascii="Arial" w:eastAsia="Arial" w:hAnsi="Arial" w:cs="Arial"/>
          <w:color w:val="212121"/>
          <w:sz w:val="18"/>
          <w:szCs w:val="18"/>
        </w:rPr>
        <w:t xml:space="preserve"> </w:t>
      </w:r>
    </w:p>
    <w:p w14:paraId="60D45F68"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4E5D1337"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lang w:val="lt"/>
        </w:rPr>
        <w:t>Nuoroda į EY yra nuoroda į pasaulinę organizaciją, o taip pat gali būti nuoroda į vieną ar kelias „Ernst &amp; Young Global Limited“ įmones. „Ernst &amp; Young Global Limited“, yra ribotos atsakomybės Jungtinės Karalystės bendrovė, kuri neteikia paslaugų klientams. Informaciją apie tai, kaip EY renka ir naudoja asmens duomenis, ir asmenų teisių pagal duomenų apsaugos teisės aktus aprašymą rasite adresu ey.com/privacy. EY įmonės narės nevykdo teisės praktikos ten, kur tai draudžia vietiniai įstatymai. Daugiau informacijos apie mūsų organizaciją rasite ey.com.</w:t>
      </w:r>
      <w:r w:rsidRPr="511553EC">
        <w:rPr>
          <w:rFonts w:ascii="Arial" w:eastAsia="Arial" w:hAnsi="Arial" w:cs="Arial"/>
          <w:color w:val="212121"/>
          <w:sz w:val="18"/>
          <w:szCs w:val="18"/>
        </w:rPr>
        <w:t xml:space="preserve"> </w:t>
      </w:r>
    </w:p>
    <w:p w14:paraId="63B6F72D"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7D355D26"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lang w:val="lt"/>
        </w:rPr>
        <w:t xml:space="preserve">© 2024 Ernst &amp; Young Baltic UAB. </w:t>
      </w:r>
      <w:r w:rsidRPr="511553EC">
        <w:rPr>
          <w:rFonts w:ascii="Arial" w:eastAsia="Arial" w:hAnsi="Arial" w:cs="Arial"/>
          <w:color w:val="212121"/>
          <w:sz w:val="18"/>
          <w:szCs w:val="18"/>
        </w:rPr>
        <w:t xml:space="preserve"> </w:t>
      </w:r>
    </w:p>
    <w:p w14:paraId="034378EA"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lang w:val="lt"/>
        </w:rPr>
        <w:t>Visos teisės saugomos.</w:t>
      </w:r>
      <w:r w:rsidRPr="511553EC">
        <w:rPr>
          <w:rFonts w:ascii="Arial" w:eastAsia="Arial" w:hAnsi="Arial" w:cs="Arial"/>
          <w:color w:val="212121"/>
          <w:sz w:val="18"/>
          <w:szCs w:val="18"/>
        </w:rPr>
        <w:t xml:space="preserve"> </w:t>
      </w:r>
    </w:p>
    <w:p w14:paraId="4E825118"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lang w:val="lt"/>
        </w:rPr>
        <w:t>EY – „Ernst &amp; Young Global“ narė – yra profesinių paslaugų Baltijos šalyse lyderė. Daugiau nei 800 specialistų Baltijos šalyse vienijanti bendrovė teikia audito, mokesčių, apskaitos, strategijos, sandorių, teisines ir kitas verslo ir viešojo sektoriaus konsultacijų paslaugas.</w:t>
      </w:r>
      <w:r w:rsidRPr="511553EC">
        <w:rPr>
          <w:rFonts w:ascii="Arial" w:eastAsia="Arial" w:hAnsi="Arial" w:cs="Arial"/>
          <w:color w:val="212121"/>
          <w:sz w:val="18"/>
          <w:szCs w:val="18"/>
        </w:rPr>
        <w:t xml:space="preserve"> </w:t>
      </w:r>
    </w:p>
    <w:p w14:paraId="786DE660" w14:textId="77777777" w:rsidR="0532CB8C" w:rsidRDefault="0532CB8C" w:rsidP="511553EC">
      <w:pPr>
        <w:jc w:val="both"/>
        <w:rPr>
          <w:rFonts w:ascii="Arial" w:eastAsia="Arial" w:hAnsi="Arial" w:cs="Arial"/>
          <w:color w:val="212121"/>
          <w:sz w:val="18"/>
          <w:szCs w:val="18"/>
        </w:rPr>
      </w:pPr>
      <w:r w:rsidRPr="511553EC">
        <w:rPr>
          <w:rFonts w:ascii="Arial" w:eastAsia="Arial" w:hAnsi="Arial" w:cs="Arial"/>
          <w:color w:val="212121"/>
          <w:sz w:val="18"/>
          <w:szCs w:val="18"/>
          <w:lang w:val="lt"/>
        </w:rPr>
        <w:t>ey.com</w:t>
      </w:r>
    </w:p>
    <w:p w14:paraId="2B2BEDDB" w14:textId="77777777" w:rsidR="511553EC" w:rsidRDefault="511553EC" w:rsidP="511553EC">
      <w:pPr>
        <w:spacing w:after="120" w:line="260" w:lineRule="atLeast"/>
        <w:jc w:val="both"/>
        <w:rPr>
          <w:rFonts w:ascii="Arial" w:eastAsia="Arial" w:hAnsi="Arial" w:cs="Arial"/>
          <w:b/>
          <w:bCs/>
          <w:color w:val="000000" w:themeColor="text1"/>
          <w:sz w:val="18"/>
          <w:szCs w:val="18"/>
          <w:lang w:eastAsia="en-AU"/>
        </w:rPr>
      </w:pPr>
    </w:p>
    <w:sectPr w:rsidR="511553EC" w:rsidSect="008C1179">
      <w:headerReference w:type="default" r:id="rId12"/>
      <w:pgSz w:w="11906" w:h="16838"/>
      <w:pgMar w:top="247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1954" w14:textId="77777777" w:rsidR="007A4D5E" w:rsidRDefault="007A4D5E" w:rsidP="00F13C8E">
      <w:r>
        <w:separator/>
      </w:r>
    </w:p>
  </w:endnote>
  <w:endnote w:type="continuationSeparator" w:id="0">
    <w:p w14:paraId="066D8139" w14:textId="77777777" w:rsidR="007A4D5E" w:rsidRDefault="007A4D5E" w:rsidP="00F13C8E">
      <w:r>
        <w:continuationSeparator/>
      </w:r>
    </w:p>
  </w:endnote>
  <w:endnote w:type="continuationNotice" w:id="1">
    <w:p w14:paraId="3E86D11B" w14:textId="77777777" w:rsidR="007A4D5E" w:rsidRDefault="007A4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A199" w14:textId="77777777" w:rsidR="007A4D5E" w:rsidRDefault="007A4D5E" w:rsidP="00F13C8E">
      <w:r>
        <w:separator/>
      </w:r>
    </w:p>
  </w:footnote>
  <w:footnote w:type="continuationSeparator" w:id="0">
    <w:p w14:paraId="2104F00D" w14:textId="77777777" w:rsidR="007A4D5E" w:rsidRDefault="007A4D5E" w:rsidP="00F13C8E">
      <w:r>
        <w:continuationSeparator/>
      </w:r>
    </w:p>
  </w:footnote>
  <w:footnote w:type="continuationNotice" w:id="1">
    <w:p w14:paraId="40403B80" w14:textId="77777777" w:rsidR="007A4D5E" w:rsidRDefault="007A4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82D1" w14:textId="77777777" w:rsidR="00F13C8E" w:rsidRDefault="00FD2C7A">
    <w:pPr>
      <w:pStyle w:val="Header"/>
    </w:pPr>
    <w:r>
      <w:rPr>
        <w:noProof/>
      </w:rPr>
      <w:drawing>
        <wp:inline distT="0" distB="0" distL="0" distR="0" wp14:anchorId="213968E6" wp14:editId="3279F401">
          <wp:extent cx="1582544" cy="636104"/>
          <wp:effectExtent l="0" t="0" r="5080" b="0"/>
          <wp:docPr id="547787275" name="Picture 1" descr="A black background with yellow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87275" name="Picture 1" descr="A black background with yellow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121" cy="6769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E2E"/>
    <w:multiLevelType w:val="hybridMultilevel"/>
    <w:tmpl w:val="776C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66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CB"/>
    <w:rsid w:val="000028B2"/>
    <w:rsid w:val="00006BCA"/>
    <w:rsid w:val="00012BB9"/>
    <w:rsid w:val="0002103D"/>
    <w:rsid w:val="000263BB"/>
    <w:rsid w:val="000267F4"/>
    <w:rsid w:val="00033ADE"/>
    <w:rsid w:val="00034701"/>
    <w:rsid w:val="00037BF5"/>
    <w:rsid w:val="000411DC"/>
    <w:rsid w:val="00052828"/>
    <w:rsid w:val="0006002B"/>
    <w:rsid w:val="00060ED9"/>
    <w:rsid w:val="00066D6B"/>
    <w:rsid w:val="0007441A"/>
    <w:rsid w:val="0007791D"/>
    <w:rsid w:val="00080ACB"/>
    <w:rsid w:val="00083E59"/>
    <w:rsid w:val="000930CE"/>
    <w:rsid w:val="000953C8"/>
    <w:rsid w:val="000A121A"/>
    <w:rsid w:val="000A39F6"/>
    <w:rsid w:val="000A7693"/>
    <w:rsid w:val="000A7C01"/>
    <w:rsid w:val="000B09B6"/>
    <w:rsid w:val="000C57DF"/>
    <w:rsid w:val="000D06D5"/>
    <w:rsid w:val="000E4609"/>
    <w:rsid w:val="000F04C4"/>
    <w:rsid w:val="000F2D71"/>
    <w:rsid w:val="001038E8"/>
    <w:rsid w:val="001062BB"/>
    <w:rsid w:val="00106913"/>
    <w:rsid w:val="001238E2"/>
    <w:rsid w:val="00123D65"/>
    <w:rsid w:val="001241C7"/>
    <w:rsid w:val="001274C8"/>
    <w:rsid w:val="00132C0D"/>
    <w:rsid w:val="0014030F"/>
    <w:rsid w:val="0014078F"/>
    <w:rsid w:val="001473F0"/>
    <w:rsid w:val="001502FF"/>
    <w:rsid w:val="00157C52"/>
    <w:rsid w:val="00161ECE"/>
    <w:rsid w:val="001644D4"/>
    <w:rsid w:val="001658B6"/>
    <w:rsid w:val="00166008"/>
    <w:rsid w:val="00170F70"/>
    <w:rsid w:val="001718A7"/>
    <w:rsid w:val="00175C15"/>
    <w:rsid w:val="001760B6"/>
    <w:rsid w:val="00183384"/>
    <w:rsid w:val="00193640"/>
    <w:rsid w:val="001A5EF3"/>
    <w:rsid w:val="001B00B7"/>
    <w:rsid w:val="001B405D"/>
    <w:rsid w:val="001B4769"/>
    <w:rsid w:val="001B47FF"/>
    <w:rsid w:val="001B552B"/>
    <w:rsid w:val="001C2CA3"/>
    <w:rsid w:val="001C33F2"/>
    <w:rsid w:val="001C47F8"/>
    <w:rsid w:val="001D0B7C"/>
    <w:rsid w:val="001D45A3"/>
    <w:rsid w:val="001E5F7D"/>
    <w:rsid w:val="001F2BA1"/>
    <w:rsid w:val="001F4DDD"/>
    <w:rsid w:val="00202D61"/>
    <w:rsid w:val="002064F6"/>
    <w:rsid w:val="00227036"/>
    <w:rsid w:val="0022782D"/>
    <w:rsid w:val="002309ED"/>
    <w:rsid w:val="0023489D"/>
    <w:rsid w:val="0023584C"/>
    <w:rsid w:val="00242280"/>
    <w:rsid w:val="0024240E"/>
    <w:rsid w:val="002462AF"/>
    <w:rsid w:val="00247011"/>
    <w:rsid w:val="002501CA"/>
    <w:rsid w:val="00255C60"/>
    <w:rsid w:val="002575CA"/>
    <w:rsid w:val="00262925"/>
    <w:rsid w:val="00263049"/>
    <w:rsid w:val="00275CD8"/>
    <w:rsid w:val="00281C75"/>
    <w:rsid w:val="00286B13"/>
    <w:rsid w:val="00292B85"/>
    <w:rsid w:val="00294B06"/>
    <w:rsid w:val="002A264D"/>
    <w:rsid w:val="002A2AFB"/>
    <w:rsid w:val="002B32DC"/>
    <w:rsid w:val="002B71AF"/>
    <w:rsid w:val="002C4FBE"/>
    <w:rsid w:val="002C68CE"/>
    <w:rsid w:val="002D26A8"/>
    <w:rsid w:val="002D7E43"/>
    <w:rsid w:val="002E6B82"/>
    <w:rsid w:val="002F06F3"/>
    <w:rsid w:val="002F6DEA"/>
    <w:rsid w:val="00302664"/>
    <w:rsid w:val="00312D04"/>
    <w:rsid w:val="00315FA3"/>
    <w:rsid w:val="00322537"/>
    <w:rsid w:val="00323213"/>
    <w:rsid w:val="00336288"/>
    <w:rsid w:val="00342195"/>
    <w:rsid w:val="00345A40"/>
    <w:rsid w:val="00347B96"/>
    <w:rsid w:val="00355606"/>
    <w:rsid w:val="00355661"/>
    <w:rsid w:val="00357AFB"/>
    <w:rsid w:val="0037391E"/>
    <w:rsid w:val="00373C37"/>
    <w:rsid w:val="003856C2"/>
    <w:rsid w:val="00390DE5"/>
    <w:rsid w:val="00394DC0"/>
    <w:rsid w:val="003951DE"/>
    <w:rsid w:val="00396BDA"/>
    <w:rsid w:val="003A2529"/>
    <w:rsid w:val="003A3B30"/>
    <w:rsid w:val="003A6236"/>
    <w:rsid w:val="003C13B2"/>
    <w:rsid w:val="003D56F1"/>
    <w:rsid w:val="003D7FFC"/>
    <w:rsid w:val="003E1F3F"/>
    <w:rsid w:val="003E334A"/>
    <w:rsid w:val="003E3751"/>
    <w:rsid w:val="003F0EF3"/>
    <w:rsid w:val="0040594F"/>
    <w:rsid w:val="004074CB"/>
    <w:rsid w:val="00411948"/>
    <w:rsid w:val="00411C86"/>
    <w:rsid w:val="0041270B"/>
    <w:rsid w:val="00412C47"/>
    <w:rsid w:val="00412E9B"/>
    <w:rsid w:val="00415D31"/>
    <w:rsid w:val="00422EC9"/>
    <w:rsid w:val="00424B6C"/>
    <w:rsid w:val="00425F3C"/>
    <w:rsid w:val="004278E2"/>
    <w:rsid w:val="00432D29"/>
    <w:rsid w:val="00434CB6"/>
    <w:rsid w:val="0043513C"/>
    <w:rsid w:val="004409C5"/>
    <w:rsid w:val="00442049"/>
    <w:rsid w:val="004457A0"/>
    <w:rsid w:val="004520EA"/>
    <w:rsid w:val="00452863"/>
    <w:rsid w:val="004531FB"/>
    <w:rsid w:val="004540FD"/>
    <w:rsid w:val="00460214"/>
    <w:rsid w:val="00464371"/>
    <w:rsid w:val="00471973"/>
    <w:rsid w:val="004761E9"/>
    <w:rsid w:val="00476F7D"/>
    <w:rsid w:val="00493FB6"/>
    <w:rsid w:val="0049416D"/>
    <w:rsid w:val="004A610C"/>
    <w:rsid w:val="004C0DB4"/>
    <w:rsid w:val="004C2CC4"/>
    <w:rsid w:val="004D5D49"/>
    <w:rsid w:val="004D6577"/>
    <w:rsid w:val="004F6657"/>
    <w:rsid w:val="005014CA"/>
    <w:rsid w:val="00505175"/>
    <w:rsid w:val="00510AEC"/>
    <w:rsid w:val="00512219"/>
    <w:rsid w:val="00514B7B"/>
    <w:rsid w:val="005150E8"/>
    <w:rsid w:val="00521126"/>
    <w:rsid w:val="00523C96"/>
    <w:rsid w:val="005278B6"/>
    <w:rsid w:val="00531DF9"/>
    <w:rsid w:val="005408B4"/>
    <w:rsid w:val="00541459"/>
    <w:rsid w:val="005442B0"/>
    <w:rsid w:val="005471EC"/>
    <w:rsid w:val="00547BCA"/>
    <w:rsid w:val="00550869"/>
    <w:rsid w:val="0055706C"/>
    <w:rsid w:val="00561FFE"/>
    <w:rsid w:val="00563CF4"/>
    <w:rsid w:val="00565B82"/>
    <w:rsid w:val="0056684A"/>
    <w:rsid w:val="00566C63"/>
    <w:rsid w:val="00573125"/>
    <w:rsid w:val="00576CCC"/>
    <w:rsid w:val="0058358A"/>
    <w:rsid w:val="005853DC"/>
    <w:rsid w:val="0059321D"/>
    <w:rsid w:val="00594849"/>
    <w:rsid w:val="005A09F5"/>
    <w:rsid w:val="005B503A"/>
    <w:rsid w:val="005D0E59"/>
    <w:rsid w:val="005D2260"/>
    <w:rsid w:val="005D3AEE"/>
    <w:rsid w:val="005D455E"/>
    <w:rsid w:val="005E1432"/>
    <w:rsid w:val="005E5BC0"/>
    <w:rsid w:val="005E70B6"/>
    <w:rsid w:val="00601D1F"/>
    <w:rsid w:val="00603E07"/>
    <w:rsid w:val="00613EEA"/>
    <w:rsid w:val="0061499F"/>
    <w:rsid w:val="00615EA0"/>
    <w:rsid w:val="006173A8"/>
    <w:rsid w:val="00622317"/>
    <w:rsid w:val="00626096"/>
    <w:rsid w:val="00626515"/>
    <w:rsid w:val="00627496"/>
    <w:rsid w:val="00627B8E"/>
    <w:rsid w:val="00646033"/>
    <w:rsid w:val="00652FD1"/>
    <w:rsid w:val="00655F80"/>
    <w:rsid w:val="006568C0"/>
    <w:rsid w:val="006706BB"/>
    <w:rsid w:val="00674537"/>
    <w:rsid w:val="00676C2B"/>
    <w:rsid w:val="006919FF"/>
    <w:rsid w:val="00693D8E"/>
    <w:rsid w:val="006A0F0E"/>
    <w:rsid w:val="006A34E3"/>
    <w:rsid w:val="006A5290"/>
    <w:rsid w:val="006A52B7"/>
    <w:rsid w:val="006B0F42"/>
    <w:rsid w:val="006B45D9"/>
    <w:rsid w:val="006B6A75"/>
    <w:rsid w:val="006B6AAC"/>
    <w:rsid w:val="006C0CF1"/>
    <w:rsid w:val="006D2CBD"/>
    <w:rsid w:val="006D3CBE"/>
    <w:rsid w:val="006D7745"/>
    <w:rsid w:val="006E474D"/>
    <w:rsid w:val="006F1C06"/>
    <w:rsid w:val="006F47A5"/>
    <w:rsid w:val="006F5122"/>
    <w:rsid w:val="00704B08"/>
    <w:rsid w:val="00704F0C"/>
    <w:rsid w:val="00706D5E"/>
    <w:rsid w:val="0071382E"/>
    <w:rsid w:val="007138B5"/>
    <w:rsid w:val="00714753"/>
    <w:rsid w:val="0071575F"/>
    <w:rsid w:val="0072418D"/>
    <w:rsid w:val="0072438B"/>
    <w:rsid w:val="00724FB7"/>
    <w:rsid w:val="00732B10"/>
    <w:rsid w:val="00740DA6"/>
    <w:rsid w:val="00740E11"/>
    <w:rsid w:val="00741663"/>
    <w:rsid w:val="00741FF6"/>
    <w:rsid w:val="00742730"/>
    <w:rsid w:val="007427A6"/>
    <w:rsid w:val="0074707F"/>
    <w:rsid w:val="0075202C"/>
    <w:rsid w:val="0076671A"/>
    <w:rsid w:val="00766C47"/>
    <w:rsid w:val="00767D3D"/>
    <w:rsid w:val="00773FF6"/>
    <w:rsid w:val="007772AF"/>
    <w:rsid w:val="00781CFE"/>
    <w:rsid w:val="007841B7"/>
    <w:rsid w:val="00790303"/>
    <w:rsid w:val="007931DA"/>
    <w:rsid w:val="007967B6"/>
    <w:rsid w:val="007A0AB7"/>
    <w:rsid w:val="007A342B"/>
    <w:rsid w:val="007A47FB"/>
    <w:rsid w:val="007A4D5E"/>
    <w:rsid w:val="007B09BA"/>
    <w:rsid w:val="007B36E8"/>
    <w:rsid w:val="007B480B"/>
    <w:rsid w:val="007B65ED"/>
    <w:rsid w:val="007B6DA7"/>
    <w:rsid w:val="007C548C"/>
    <w:rsid w:val="007C5F79"/>
    <w:rsid w:val="007D3833"/>
    <w:rsid w:val="007F0C90"/>
    <w:rsid w:val="00811915"/>
    <w:rsid w:val="008137FE"/>
    <w:rsid w:val="00815115"/>
    <w:rsid w:val="00815CFF"/>
    <w:rsid w:val="008161AB"/>
    <w:rsid w:val="00824C33"/>
    <w:rsid w:val="0082743F"/>
    <w:rsid w:val="00834E57"/>
    <w:rsid w:val="0083645D"/>
    <w:rsid w:val="00841CD8"/>
    <w:rsid w:val="00843349"/>
    <w:rsid w:val="008437B3"/>
    <w:rsid w:val="00850AFD"/>
    <w:rsid w:val="008543AF"/>
    <w:rsid w:val="008553BB"/>
    <w:rsid w:val="00880472"/>
    <w:rsid w:val="0088058F"/>
    <w:rsid w:val="00881FA2"/>
    <w:rsid w:val="008833C3"/>
    <w:rsid w:val="008847BA"/>
    <w:rsid w:val="008851B2"/>
    <w:rsid w:val="00885FFC"/>
    <w:rsid w:val="00892771"/>
    <w:rsid w:val="00895425"/>
    <w:rsid w:val="008A5D18"/>
    <w:rsid w:val="008A7090"/>
    <w:rsid w:val="008B03F6"/>
    <w:rsid w:val="008B0BC2"/>
    <w:rsid w:val="008B3763"/>
    <w:rsid w:val="008C1179"/>
    <w:rsid w:val="008D57F9"/>
    <w:rsid w:val="008E33F4"/>
    <w:rsid w:val="008E785B"/>
    <w:rsid w:val="008F038D"/>
    <w:rsid w:val="00901AD0"/>
    <w:rsid w:val="00910AD1"/>
    <w:rsid w:val="0091156F"/>
    <w:rsid w:val="00913B22"/>
    <w:rsid w:val="00915BE2"/>
    <w:rsid w:val="0091685F"/>
    <w:rsid w:val="0092101C"/>
    <w:rsid w:val="0093574C"/>
    <w:rsid w:val="0094127A"/>
    <w:rsid w:val="009459A1"/>
    <w:rsid w:val="009527B0"/>
    <w:rsid w:val="00967A15"/>
    <w:rsid w:val="009747F1"/>
    <w:rsid w:val="00976D57"/>
    <w:rsid w:val="00982B6A"/>
    <w:rsid w:val="00982F23"/>
    <w:rsid w:val="009847DB"/>
    <w:rsid w:val="009907EE"/>
    <w:rsid w:val="00993B94"/>
    <w:rsid w:val="0099736D"/>
    <w:rsid w:val="009A27C6"/>
    <w:rsid w:val="009B4244"/>
    <w:rsid w:val="009B7273"/>
    <w:rsid w:val="009B7485"/>
    <w:rsid w:val="009C3643"/>
    <w:rsid w:val="009C4CBC"/>
    <w:rsid w:val="009D030D"/>
    <w:rsid w:val="009D7583"/>
    <w:rsid w:val="009E41E6"/>
    <w:rsid w:val="009E5D22"/>
    <w:rsid w:val="009E6821"/>
    <w:rsid w:val="009F58F4"/>
    <w:rsid w:val="009F73B0"/>
    <w:rsid w:val="00A03431"/>
    <w:rsid w:val="00A04CE8"/>
    <w:rsid w:val="00A13212"/>
    <w:rsid w:val="00A15866"/>
    <w:rsid w:val="00A21EA6"/>
    <w:rsid w:val="00A244B1"/>
    <w:rsid w:val="00A24993"/>
    <w:rsid w:val="00A27DC4"/>
    <w:rsid w:val="00A30933"/>
    <w:rsid w:val="00A32A4E"/>
    <w:rsid w:val="00A35F70"/>
    <w:rsid w:val="00A35F7B"/>
    <w:rsid w:val="00A373E0"/>
    <w:rsid w:val="00A40BBF"/>
    <w:rsid w:val="00A45723"/>
    <w:rsid w:val="00A526A5"/>
    <w:rsid w:val="00A53980"/>
    <w:rsid w:val="00A56B0F"/>
    <w:rsid w:val="00A57F84"/>
    <w:rsid w:val="00A633BB"/>
    <w:rsid w:val="00A65649"/>
    <w:rsid w:val="00A668DE"/>
    <w:rsid w:val="00A71C0E"/>
    <w:rsid w:val="00A75B05"/>
    <w:rsid w:val="00A77405"/>
    <w:rsid w:val="00A777FE"/>
    <w:rsid w:val="00A819A8"/>
    <w:rsid w:val="00A914D5"/>
    <w:rsid w:val="00AA63CC"/>
    <w:rsid w:val="00AB122C"/>
    <w:rsid w:val="00AB2D50"/>
    <w:rsid w:val="00AB4078"/>
    <w:rsid w:val="00AC5D44"/>
    <w:rsid w:val="00AC6FE1"/>
    <w:rsid w:val="00AC7B1E"/>
    <w:rsid w:val="00AD015B"/>
    <w:rsid w:val="00AD3119"/>
    <w:rsid w:val="00AD6F16"/>
    <w:rsid w:val="00AE04BB"/>
    <w:rsid w:val="00AE1DBC"/>
    <w:rsid w:val="00AF1027"/>
    <w:rsid w:val="00B00619"/>
    <w:rsid w:val="00B0245A"/>
    <w:rsid w:val="00B02AD9"/>
    <w:rsid w:val="00B03952"/>
    <w:rsid w:val="00B052D8"/>
    <w:rsid w:val="00B07725"/>
    <w:rsid w:val="00B12DEB"/>
    <w:rsid w:val="00B216AD"/>
    <w:rsid w:val="00B22E8B"/>
    <w:rsid w:val="00B3493F"/>
    <w:rsid w:val="00B34DC8"/>
    <w:rsid w:val="00B35EF1"/>
    <w:rsid w:val="00B37810"/>
    <w:rsid w:val="00B434F0"/>
    <w:rsid w:val="00B4637E"/>
    <w:rsid w:val="00B53BB1"/>
    <w:rsid w:val="00B549BE"/>
    <w:rsid w:val="00B54D35"/>
    <w:rsid w:val="00B5790D"/>
    <w:rsid w:val="00B60398"/>
    <w:rsid w:val="00B61F45"/>
    <w:rsid w:val="00B62FA9"/>
    <w:rsid w:val="00B63AB8"/>
    <w:rsid w:val="00B63CCC"/>
    <w:rsid w:val="00B64D02"/>
    <w:rsid w:val="00B66682"/>
    <w:rsid w:val="00B84CE4"/>
    <w:rsid w:val="00B87764"/>
    <w:rsid w:val="00B95108"/>
    <w:rsid w:val="00BA1065"/>
    <w:rsid w:val="00BA2942"/>
    <w:rsid w:val="00BB0C2E"/>
    <w:rsid w:val="00BB776E"/>
    <w:rsid w:val="00BC6901"/>
    <w:rsid w:val="00BD5C8C"/>
    <w:rsid w:val="00BE155C"/>
    <w:rsid w:val="00BE3EBA"/>
    <w:rsid w:val="00BE439B"/>
    <w:rsid w:val="00BE7D3B"/>
    <w:rsid w:val="00BF07EC"/>
    <w:rsid w:val="00C05620"/>
    <w:rsid w:val="00C06F66"/>
    <w:rsid w:val="00C11991"/>
    <w:rsid w:val="00C121AF"/>
    <w:rsid w:val="00C25AC2"/>
    <w:rsid w:val="00C3065F"/>
    <w:rsid w:val="00C342F7"/>
    <w:rsid w:val="00C34C79"/>
    <w:rsid w:val="00C35180"/>
    <w:rsid w:val="00C358A1"/>
    <w:rsid w:val="00C37430"/>
    <w:rsid w:val="00C44D68"/>
    <w:rsid w:val="00C451C6"/>
    <w:rsid w:val="00C45238"/>
    <w:rsid w:val="00C45ED7"/>
    <w:rsid w:val="00C53D59"/>
    <w:rsid w:val="00C5435F"/>
    <w:rsid w:val="00C63CD5"/>
    <w:rsid w:val="00C85CA3"/>
    <w:rsid w:val="00C87026"/>
    <w:rsid w:val="00C92CE2"/>
    <w:rsid w:val="00C933E4"/>
    <w:rsid w:val="00C95584"/>
    <w:rsid w:val="00CA2444"/>
    <w:rsid w:val="00CA5C5A"/>
    <w:rsid w:val="00CA75E4"/>
    <w:rsid w:val="00CB069A"/>
    <w:rsid w:val="00CB277C"/>
    <w:rsid w:val="00CB74F3"/>
    <w:rsid w:val="00CC4704"/>
    <w:rsid w:val="00CD50C0"/>
    <w:rsid w:val="00CE5E95"/>
    <w:rsid w:val="00CE5FCD"/>
    <w:rsid w:val="00CF67D1"/>
    <w:rsid w:val="00D05E85"/>
    <w:rsid w:val="00D118B1"/>
    <w:rsid w:val="00D11932"/>
    <w:rsid w:val="00D125E9"/>
    <w:rsid w:val="00D132A8"/>
    <w:rsid w:val="00D210C7"/>
    <w:rsid w:val="00D3373C"/>
    <w:rsid w:val="00D3490A"/>
    <w:rsid w:val="00D42BEE"/>
    <w:rsid w:val="00D51EA1"/>
    <w:rsid w:val="00D561B0"/>
    <w:rsid w:val="00D63430"/>
    <w:rsid w:val="00D639EF"/>
    <w:rsid w:val="00D63BE5"/>
    <w:rsid w:val="00D70D6B"/>
    <w:rsid w:val="00D760EA"/>
    <w:rsid w:val="00D817DE"/>
    <w:rsid w:val="00D81CE8"/>
    <w:rsid w:val="00D824FA"/>
    <w:rsid w:val="00D86A3B"/>
    <w:rsid w:val="00D92069"/>
    <w:rsid w:val="00D93FA5"/>
    <w:rsid w:val="00DA4A76"/>
    <w:rsid w:val="00DB7E47"/>
    <w:rsid w:val="00DC7089"/>
    <w:rsid w:val="00DE290C"/>
    <w:rsid w:val="00DE3DC8"/>
    <w:rsid w:val="00DE607A"/>
    <w:rsid w:val="00DE795C"/>
    <w:rsid w:val="00DF080F"/>
    <w:rsid w:val="00DF6648"/>
    <w:rsid w:val="00E0040C"/>
    <w:rsid w:val="00E06759"/>
    <w:rsid w:val="00E12241"/>
    <w:rsid w:val="00E25C4E"/>
    <w:rsid w:val="00E32DAA"/>
    <w:rsid w:val="00E370AF"/>
    <w:rsid w:val="00E40B3F"/>
    <w:rsid w:val="00E40B79"/>
    <w:rsid w:val="00E419C5"/>
    <w:rsid w:val="00E465E4"/>
    <w:rsid w:val="00E46EC7"/>
    <w:rsid w:val="00E55291"/>
    <w:rsid w:val="00E67D65"/>
    <w:rsid w:val="00E72227"/>
    <w:rsid w:val="00E76FCC"/>
    <w:rsid w:val="00E77718"/>
    <w:rsid w:val="00E83DA8"/>
    <w:rsid w:val="00E93383"/>
    <w:rsid w:val="00EA2EAF"/>
    <w:rsid w:val="00EA43D4"/>
    <w:rsid w:val="00EB1728"/>
    <w:rsid w:val="00EB5100"/>
    <w:rsid w:val="00EB53AD"/>
    <w:rsid w:val="00EB5667"/>
    <w:rsid w:val="00EB6C22"/>
    <w:rsid w:val="00EB771F"/>
    <w:rsid w:val="00EB7ECA"/>
    <w:rsid w:val="00EC3456"/>
    <w:rsid w:val="00EC384A"/>
    <w:rsid w:val="00ED0199"/>
    <w:rsid w:val="00ED1773"/>
    <w:rsid w:val="00ED1B96"/>
    <w:rsid w:val="00ED364F"/>
    <w:rsid w:val="00EE1671"/>
    <w:rsid w:val="00EE50B1"/>
    <w:rsid w:val="00EF7608"/>
    <w:rsid w:val="00F05793"/>
    <w:rsid w:val="00F13C8E"/>
    <w:rsid w:val="00F1496B"/>
    <w:rsid w:val="00F15ECA"/>
    <w:rsid w:val="00F249A7"/>
    <w:rsid w:val="00F24C7D"/>
    <w:rsid w:val="00F27408"/>
    <w:rsid w:val="00F3098E"/>
    <w:rsid w:val="00F3409F"/>
    <w:rsid w:val="00F43F66"/>
    <w:rsid w:val="00F47E62"/>
    <w:rsid w:val="00F5330F"/>
    <w:rsid w:val="00F542EE"/>
    <w:rsid w:val="00F561E9"/>
    <w:rsid w:val="00F60B53"/>
    <w:rsid w:val="00F65C02"/>
    <w:rsid w:val="00F77CEA"/>
    <w:rsid w:val="00F9058C"/>
    <w:rsid w:val="00F954C4"/>
    <w:rsid w:val="00FB1011"/>
    <w:rsid w:val="00FB12FB"/>
    <w:rsid w:val="00FB5955"/>
    <w:rsid w:val="00FB6E6F"/>
    <w:rsid w:val="00FB7088"/>
    <w:rsid w:val="00FC206B"/>
    <w:rsid w:val="00FC233A"/>
    <w:rsid w:val="00FC3BDE"/>
    <w:rsid w:val="00FC7BB4"/>
    <w:rsid w:val="00FD2C7A"/>
    <w:rsid w:val="00FD3000"/>
    <w:rsid w:val="00FD6A24"/>
    <w:rsid w:val="00FE6CD0"/>
    <w:rsid w:val="00FF5A0C"/>
    <w:rsid w:val="0513DE62"/>
    <w:rsid w:val="0532CB8C"/>
    <w:rsid w:val="19B5C817"/>
    <w:rsid w:val="2A587484"/>
    <w:rsid w:val="511553E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A6BD"/>
  <w15:chartTrackingRefBased/>
  <w15:docId w15:val="{F323694B-FD29-1D47-83F8-330319DD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A0"/>
    <w:pPr>
      <w:spacing w:after="0" w:line="240" w:lineRule="auto"/>
    </w:pPr>
    <w:rPr>
      <w:rFonts w:ascii="Calibri" w:hAnsi="Calibri" w:cs="Calibri"/>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F4"/>
    <w:pPr>
      <w:ind w:left="720"/>
      <w:contextualSpacing/>
    </w:pPr>
  </w:style>
  <w:style w:type="paragraph" w:styleId="Header">
    <w:name w:val="header"/>
    <w:basedOn w:val="Normal"/>
    <w:link w:val="HeaderChar"/>
    <w:uiPriority w:val="99"/>
    <w:unhideWhenUsed/>
    <w:rsid w:val="00F13C8E"/>
    <w:pPr>
      <w:tabs>
        <w:tab w:val="center" w:pos="4513"/>
        <w:tab w:val="right" w:pos="9026"/>
      </w:tabs>
    </w:pPr>
  </w:style>
  <w:style w:type="character" w:customStyle="1" w:styleId="HeaderChar">
    <w:name w:val="Header Char"/>
    <w:basedOn w:val="DefaultParagraphFont"/>
    <w:link w:val="Header"/>
    <w:uiPriority w:val="99"/>
    <w:rsid w:val="00F13C8E"/>
    <w:rPr>
      <w:rFonts w:ascii="Calibri" w:hAnsi="Calibri" w:cs="Calibri"/>
      <w:kern w:val="0"/>
      <w:lang w:eastAsia="en-US"/>
    </w:rPr>
  </w:style>
  <w:style w:type="paragraph" w:styleId="Footer">
    <w:name w:val="footer"/>
    <w:basedOn w:val="Normal"/>
    <w:link w:val="FooterChar"/>
    <w:uiPriority w:val="99"/>
    <w:unhideWhenUsed/>
    <w:rsid w:val="00F13C8E"/>
    <w:pPr>
      <w:tabs>
        <w:tab w:val="center" w:pos="4513"/>
        <w:tab w:val="right" w:pos="9026"/>
      </w:tabs>
    </w:pPr>
  </w:style>
  <w:style w:type="character" w:customStyle="1" w:styleId="FooterChar">
    <w:name w:val="Footer Char"/>
    <w:basedOn w:val="DefaultParagraphFont"/>
    <w:link w:val="Footer"/>
    <w:uiPriority w:val="99"/>
    <w:rsid w:val="00F13C8E"/>
    <w:rPr>
      <w:rFonts w:ascii="Calibri" w:hAnsi="Calibri" w:cs="Calibri"/>
      <w:kern w:val="0"/>
      <w:lang w:eastAsia="en-US"/>
    </w:rPr>
  </w:style>
  <w:style w:type="character" w:styleId="Hyperlink">
    <w:name w:val="Hyperlink"/>
    <w:basedOn w:val="DefaultParagraphFont"/>
    <w:uiPriority w:val="99"/>
    <w:unhideWhenUsed/>
    <w:rsid w:val="00FD6A24"/>
    <w:rPr>
      <w:color w:val="0563C1" w:themeColor="hyperlink"/>
      <w:u w:val="single"/>
    </w:rPr>
  </w:style>
  <w:style w:type="character" w:styleId="UnresolvedMention">
    <w:name w:val="Unresolved Mention"/>
    <w:basedOn w:val="DefaultParagraphFont"/>
    <w:uiPriority w:val="99"/>
    <w:semiHidden/>
    <w:unhideWhenUsed/>
    <w:rsid w:val="00FD6A24"/>
    <w:rPr>
      <w:color w:val="605E5C"/>
      <w:shd w:val="clear" w:color="auto" w:fill="E1DFDD"/>
    </w:rPr>
  </w:style>
  <w:style w:type="character" w:styleId="CommentReference">
    <w:name w:val="annotation reference"/>
    <w:basedOn w:val="DefaultParagraphFont"/>
    <w:uiPriority w:val="99"/>
    <w:semiHidden/>
    <w:unhideWhenUsed/>
    <w:rsid w:val="00175C15"/>
    <w:rPr>
      <w:sz w:val="16"/>
      <w:szCs w:val="16"/>
    </w:rPr>
  </w:style>
  <w:style w:type="paragraph" w:styleId="CommentText">
    <w:name w:val="annotation text"/>
    <w:basedOn w:val="Normal"/>
    <w:link w:val="CommentTextChar"/>
    <w:uiPriority w:val="99"/>
    <w:unhideWhenUsed/>
    <w:rsid w:val="00175C15"/>
    <w:rPr>
      <w:sz w:val="20"/>
      <w:szCs w:val="20"/>
    </w:rPr>
  </w:style>
  <w:style w:type="character" w:customStyle="1" w:styleId="CommentTextChar">
    <w:name w:val="Comment Text Char"/>
    <w:basedOn w:val="DefaultParagraphFont"/>
    <w:link w:val="CommentText"/>
    <w:uiPriority w:val="99"/>
    <w:rsid w:val="00175C15"/>
    <w:rPr>
      <w:rFonts w:ascii="Calibri" w:hAnsi="Calibri" w:cs="Calibri"/>
      <w:kern w:val="0"/>
      <w:sz w:val="20"/>
      <w:szCs w:val="20"/>
      <w:lang w:eastAsia="en-US"/>
    </w:rPr>
  </w:style>
  <w:style w:type="paragraph" w:styleId="CommentSubject">
    <w:name w:val="annotation subject"/>
    <w:basedOn w:val="CommentText"/>
    <w:next w:val="CommentText"/>
    <w:link w:val="CommentSubjectChar"/>
    <w:uiPriority w:val="99"/>
    <w:semiHidden/>
    <w:unhideWhenUsed/>
    <w:rsid w:val="00175C15"/>
    <w:rPr>
      <w:b/>
      <w:bCs/>
    </w:rPr>
  </w:style>
  <w:style w:type="character" w:customStyle="1" w:styleId="CommentSubjectChar">
    <w:name w:val="Comment Subject Char"/>
    <w:basedOn w:val="CommentTextChar"/>
    <w:link w:val="CommentSubject"/>
    <w:uiPriority w:val="99"/>
    <w:semiHidden/>
    <w:rsid w:val="00175C15"/>
    <w:rPr>
      <w:rFonts w:ascii="Calibri" w:hAnsi="Calibri" w:cs="Calibri"/>
      <w:b/>
      <w:bCs/>
      <w:kern w:val="0"/>
      <w:sz w:val="20"/>
      <w:szCs w:val="20"/>
      <w:lang w:eastAsia="en-US"/>
    </w:rPr>
  </w:style>
  <w:style w:type="character" w:styleId="FollowedHyperlink">
    <w:name w:val="FollowedHyperlink"/>
    <w:basedOn w:val="DefaultParagraphFont"/>
    <w:uiPriority w:val="99"/>
    <w:semiHidden/>
    <w:unhideWhenUsed/>
    <w:rsid w:val="00175C15"/>
    <w:rPr>
      <w:color w:val="954F72" w:themeColor="followedHyperlink"/>
      <w:u w:val="single"/>
    </w:rPr>
  </w:style>
  <w:style w:type="paragraph" w:styleId="Revision">
    <w:name w:val="Revision"/>
    <w:hidden/>
    <w:uiPriority w:val="99"/>
    <w:semiHidden/>
    <w:rsid w:val="00C35180"/>
    <w:pPr>
      <w:spacing w:after="0" w:line="240" w:lineRule="auto"/>
    </w:pPr>
    <w:rPr>
      <w:rFonts w:ascii="Calibri" w:hAnsi="Calibri" w:cs="Calibri"/>
      <w:kern w:val="0"/>
      <w:lang w:eastAsia="en-US"/>
    </w:rPr>
  </w:style>
  <w:style w:type="paragraph" w:styleId="NoSpacing">
    <w:name w:val="No Spacing"/>
    <w:uiPriority w:val="1"/>
    <w:qFormat/>
    <w:rsid w:val="001274C8"/>
    <w:pPr>
      <w:spacing w:after="0" w:line="240" w:lineRule="auto"/>
    </w:pPr>
    <w:rPr>
      <w:rFonts w:eastAsiaTheme="minorHAnsi"/>
      <w:kern w:val="0"/>
      <w:lang w:eastAsia="en-US"/>
      <w14:ligatures w14:val="none"/>
    </w:rPr>
  </w:style>
  <w:style w:type="character" w:customStyle="1" w:styleId="apple-converted-space">
    <w:name w:val="apple-converted-space"/>
    <w:basedOn w:val="DefaultParagraphFont"/>
    <w:rsid w:val="00B0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90866">
      <w:bodyDiv w:val="1"/>
      <w:marLeft w:val="0"/>
      <w:marRight w:val="0"/>
      <w:marTop w:val="0"/>
      <w:marBottom w:val="0"/>
      <w:divBdr>
        <w:top w:val="none" w:sz="0" w:space="0" w:color="auto"/>
        <w:left w:val="none" w:sz="0" w:space="0" w:color="auto"/>
        <w:bottom w:val="none" w:sz="0" w:space="0" w:color="auto"/>
        <w:right w:val="none" w:sz="0" w:space="0" w:color="auto"/>
      </w:divBdr>
    </w:div>
    <w:div w:id="764111201">
      <w:bodyDiv w:val="1"/>
      <w:marLeft w:val="0"/>
      <w:marRight w:val="0"/>
      <w:marTop w:val="0"/>
      <w:marBottom w:val="0"/>
      <w:divBdr>
        <w:top w:val="none" w:sz="0" w:space="0" w:color="auto"/>
        <w:left w:val="none" w:sz="0" w:space="0" w:color="auto"/>
        <w:bottom w:val="none" w:sz="0" w:space="0" w:color="auto"/>
        <w:right w:val="none" w:sz="0" w:space="0" w:color="auto"/>
      </w:divBdr>
    </w:div>
    <w:div w:id="1114518165">
      <w:bodyDiv w:val="1"/>
      <w:marLeft w:val="0"/>
      <w:marRight w:val="0"/>
      <w:marTop w:val="0"/>
      <w:marBottom w:val="0"/>
      <w:divBdr>
        <w:top w:val="none" w:sz="0" w:space="0" w:color="auto"/>
        <w:left w:val="none" w:sz="0" w:space="0" w:color="auto"/>
        <w:bottom w:val="none" w:sz="0" w:space="0" w:color="auto"/>
        <w:right w:val="none" w:sz="0" w:space="0" w:color="auto"/>
      </w:divBdr>
    </w:div>
    <w:div w:id="1898973135">
      <w:bodyDiv w:val="1"/>
      <w:marLeft w:val="0"/>
      <w:marRight w:val="0"/>
      <w:marTop w:val="0"/>
      <w:marBottom w:val="0"/>
      <w:divBdr>
        <w:top w:val="none" w:sz="0" w:space="0" w:color="auto"/>
        <w:left w:val="none" w:sz="0" w:space="0" w:color="auto"/>
        <w:bottom w:val="none" w:sz="0" w:space="0" w:color="auto"/>
        <w:right w:val="none" w:sz="0" w:space="0" w:color="auto"/>
      </w:divBdr>
    </w:div>
    <w:div w:id="20126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nesta.Vineviciute@lt.ey.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3AF1D37A9074BBB3B344B010B0239" ma:contentTypeVersion="17" ma:contentTypeDescription="Create a new document." ma:contentTypeScope="" ma:versionID="5b91d7e6f268e7be2f701edf4807cb18">
  <xsd:schema xmlns:xsd="http://www.w3.org/2001/XMLSchema" xmlns:xs="http://www.w3.org/2001/XMLSchema" xmlns:p="http://schemas.microsoft.com/office/2006/metadata/properties" xmlns:ns2="6078598c-14c1-4f90-8a5f-4e3168f7f274" xmlns:ns3="60187a0b-a705-4418-aaa5-67f07aef0e17" targetNamespace="http://schemas.microsoft.com/office/2006/metadata/properties" ma:root="true" ma:fieldsID="b0def17927e848521f31fb2d0403272b" ns2:_="" ns3:_="">
    <xsd:import namespace="6078598c-14c1-4f90-8a5f-4e3168f7f274"/>
    <xsd:import namespace="60187a0b-a705-4418-aaa5-67f07aef0e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187a0b-a705-4418-aaa5-67f07aef0e1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78598c-14c1-4f90-8a5f-4e3168f7f274" xsi:nil="true"/>
    <lcf76f155ced4ddcb4097134ff3c332f xmlns="60187a0b-a705-4418-aaa5-67f07aef0e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F6593-5ABB-474E-A545-ED66D0CDC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598c-14c1-4f90-8a5f-4e3168f7f274"/>
    <ds:schemaRef ds:uri="60187a0b-a705-4418-aaa5-67f07aef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B2F64-6A47-43DD-82D5-D1C93E13741F}">
  <ds:schemaRefs>
    <ds:schemaRef ds:uri="http://schemas.microsoft.com/office/2006/metadata/properties"/>
    <ds:schemaRef ds:uri="http://schemas.microsoft.com/office/infopath/2007/PartnerControls"/>
    <ds:schemaRef ds:uri="6078598c-14c1-4f90-8a5f-4e3168f7f274"/>
    <ds:schemaRef ds:uri="60187a0b-a705-4418-aaa5-67f07aef0e17"/>
  </ds:schemaRefs>
</ds:datastoreItem>
</file>

<file path=customXml/itemProps3.xml><?xml version="1.0" encoding="utf-8"?>
<ds:datastoreItem xmlns:ds="http://schemas.openxmlformats.org/officeDocument/2006/customXml" ds:itemID="{9587D1D7-1BCB-6E45-BD9E-85B074001636}">
  <ds:schemaRefs>
    <ds:schemaRef ds:uri="http://schemas.openxmlformats.org/officeDocument/2006/bibliography"/>
  </ds:schemaRefs>
</ds:datastoreItem>
</file>

<file path=customXml/itemProps4.xml><?xml version="1.0" encoding="utf-8"?>
<ds:datastoreItem xmlns:ds="http://schemas.openxmlformats.org/officeDocument/2006/customXml" ds:itemID="{9BF4490E-C490-4277-8DE7-42539ACFD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1394</Words>
  <Characters>8577</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Pučėta</dc:creator>
  <cp:keywords/>
  <dc:description/>
  <cp:lastModifiedBy>Artūras Pučėta</cp:lastModifiedBy>
  <cp:revision>7</cp:revision>
  <dcterms:created xsi:type="dcterms:W3CDTF">2025-03-04T15:07:00Z</dcterms:created>
  <dcterms:modified xsi:type="dcterms:W3CDTF">2025-03-05T07:46:00Z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0x0101008843AF1D37A9074BBB3B344B010B0239</vt:lpwstr>
  </property>
  <property fmtid="{D5CDD505-2E9C-101B-9397-08002B2CF9AE}" pid="3" name="MSIP_Label_97c4f187-5e78-4ccc-ba06-bd72f8c5cc80_Enabled">
    <vt:lpwstr>true</vt:lpwstr>
  </property>
  <property fmtid="{D5CDD505-2E9C-101B-9397-08002B2CF9AE}" pid="4" name="MSIP_Label_97c4f187-5e78-4ccc-ba06-bd72f8c5cc80_SetDate">
    <vt:lpwstr>2024-05-06T12:24:25Z</vt:lpwstr>
  </property>
  <property fmtid="{D5CDD505-2E9C-101B-9397-08002B2CF9AE}" pid="5" name="MSIP_Label_97c4f187-5e78-4ccc-ba06-bd72f8c5cc80_Method">
    <vt:lpwstr>Privileged</vt:lpwstr>
  </property>
  <property fmtid="{D5CDD505-2E9C-101B-9397-08002B2CF9AE}" pid="6" name="MSIP_Label_97c4f187-5e78-4ccc-ba06-bd72f8c5cc80_Name">
    <vt:lpwstr>Strictly confidential Personal data</vt:lpwstr>
  </property>
  <property fmtid="{D5CDD505-2E9C-101B-9397-08002B2CF9AE}" pid="7" name="MSIP_Label_97c4f187-5e78-4ccc-ba06-bd72f8c5cc80_SiteId">
    <vt:lpwstr>34f1fd88-d36a-47a9-8619-30213cb4f586</vt:lpwstr>
  </property>
  <property fmtid="{D5CDD505-2E9C-101B-9397-08002B2CF9AE}" pid="8" name="MSIP_Label_97c4f187-5e78-4ccc-ba06-bd72f8c5cc80_ActionId">
    <vt:lpwstr>12f62198-e4e6-467d-9a1f-8c4165f41b26</vt:lpwstr>
  </property>
  <property fmtid="{D5CDD505-2E9C-101B-9397-08002B2CF9AE}" pid="9" name="MSIP_Label_97c4f187-5e78-4ccc-ba06-bd72f8c5cc80_ContentBits">
    <vt:lpwstr>0</vt:lpwstr>
  </property>
  <property fmtid="{D5CDD505-2E9C-101B-9397-08002B2CF9AE}" pid="10" name="MediaServiceImageTags">
    <vt:lpwstr/>
  </property>
</Properties>
</file>