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ED1F" w14:textId="435594E6" w:rsidR="006820A5" w:rsidRPr="00E47F75" w:rsidRDefault="00451BDE">
      <w:pPr>
        <w:rPr>
          <w:b/>
          <w:bCs/>
        </w:rPr>
      </w:pPr>
      <w:r w:rsidRPr="00451BDE">
        <w:rPr>
          <w:b/>
          <w:bCs/>
        </w:rPr>
        <w:t>Ar ryžtinga ECB bazinių palūkanų normų mažinimo politika palies automobilių sektorių</w:t>
      </w:r>
      <w:r>
        <w:rPr>
          <w:b/>
          <w:bCs/>
        </w:rPr>
        <w:t xml:space="preserve">? </w:t>
      </w:r>
    </w:p>
    <w:p w14:paraId="1F306168" w14:textId="7A48C515" w:rsidR="004D7374" w:rsidRPr="00E47F75" w:rsidRDefault="00383140" w:rsidP="00510011">
      <w:pPr>
        <w:rPr>
          <w:b/>
          <w:bCs/>
        </w:rPr>
      </w:pPr>
      <w:r w:rsidRPr="00E47F75">
        <w:rPr>
          <w:b/>
          <w:bCs/>
        </w:rPr>
        <w:t>B</w:t>
      </w:r>
      <w:r w:rsidR="00DA0E44" w:rsidRPr="00E47F75">
        <w:rPr>
          <w:b/>
          <w:bCs/>
        </w:rPr>
        <w:t xml:space="preserve">alandžio 23 dieną </w:t>
      </w:r>
      <w:r w:rsidRPr="00E47F75">
        <w:rPr>
          <w:b/>
          <w:bCs/>
        </w:rPr>
        <w:t xml:space="preserve">įsigaliojo naujausios Europos centrinio banko (ECB) nustatytos palūkanų normos. </w:t>
      </w:r>
      <w:r w:rsidR="00971F95" w:rsidRPr="00E47F75">
        <w:rPr>
          <w:b/>
          <w:bCs/>
        </w:rPr>
        <w:t>V</w:t>
      </w:r>
      <w:r w:rsidR="00C53030" w:rsidRPr="00E47F75">
        <w:rPr>
          <w:b/>
          <w:bCs/>
        </w:rPr>
        <w:t xml:space="preserve">isos trys pagrindinės palūkanų normos buvo </w:t>
      </w:r>
      <w:r w:rsidR="00DA0E44" w:rsidRPr="00E47F75">
        <w:rPr>
          <w:b/>
          <w:bCs/>
        </w:rPr>
        <w:t>sumažin</w:t>
      </w:r>
      <w:r w:rsidR="00C53030" w:rsidRPr="00E47F75">
        <w:rPr>
          <w:b/>
          <w:bCs/>
        </w:rPr>
        <w:t>tos</w:t>
      </w:r>
      <w:r w:rsidR="00DA0E44" w:rsidRPr="00E47F75">
        <w:rPr>
          <w:b/>
          <w:bCs/>
        </w:rPr>
        <w:t xml:space="preserve"> </w:t>
      </w:r>
      <w:r w:rsidR="00C53030" w:rsidRPr="00E47F75">
        <w:rPr>
          <w:b/>
          <w:bCs/>
        </w:rPr>
        <w:t xml:space="preserve">25 baziniais punktais. </w:t>
      </w:r>
      <w:r w:rsidR="00B54D0A" w:rsidRPr="00E47F75">
        <w:rPr>
          <w:b/>
          <w:bCs/>
        </w:rPr>
        <w:t xml:space="preserve">Nors </w:t>
      </w:r>
      <w:r w:rsidR="003A0C74" w:rsidRPr="00E47F75">
        <w:rPr>
          <w:b/>
          <w:bCs/>
        </w:rPr>
        <w:t>b</w:t>
      </w:r>
      <w:r w:rsidR="00B54D0A" w:rsidRPr="00E47F75">
        <w:rPr>
          <w:b/>
          <w:bCs/>
        </w:rPr>
        <w:t>azin</w:t>
      </w:r>
      <w:r w:rsidR="003A0C74" w:rsidRPr="00E47F75">
        <w:rPr>
          <w:b/>
          <w:bCs/>
        </w:rPr>
        <w:t>ės</w:t>
      </w:r>
      <w:r w:rsidR="00B54D0A" w:rsidRPr="00E47F75">
        <w:rPr>
          <w:b/>
          <w:bCs/>
        </w:rPr>
        <w:t xml:space="preserve"> palūkan</w:t>
      </w:r>
      <w:r w:rsidR="003A0C74" w:rsidRPr="00E47F75">
        <w:rPr>
          <w:b/>
          <w:bCs/>
        </w:rPr>
        <w:t>os</w:t>
      </w:r>
      <w:r w:rsidR="00B54D0A" w:rsidRPr="00E47F75">
        <w:rPr>
          <w:b/>
          <w:bCs/>
        </w:rPr>
        <w:t xml:space="preserve"> </w:t>
      </w:r>
      <w:r w:rsidR="003A0C74" w:rsidRPr="00E47F75">
        <w:rPr>
          <w:b/>
          <w:bCs/>
        </w:rPr>
        <w:t xml:space="preserve">viešojoje erdvėje </w:t>
      </w:r>
      <w:r w:rsidR="00EB0E57" w:rsidRPr="00E47F75">
        <w:rPr>
          <w:b/>
          <w:bCs/>
        </w:rPr>
        <w:t xml:space="preserve">pirmiausiai ir </w:t>
      </w:r>
      <w:r w:rsidR="003A0C74" w:rsidRPr="00E47F75">
        <w:rPr>
          <w:b/>
          <w:bCs/>
        </w:rPr>
        <w:t xml:space="preserve">dažniausiai siejamos su </w:t>
      </w:r>
      <w:r w:rsidR="00B54D0A" w:rsidRPr="00E47F75">
        <w:rPr>
          <w:b/>
          <w:bCs/>
        </w:rPr>
        <w:t>būsto paskolomis</w:t>
      </w:r>
      <w:r w:rsidR="003A0C74" w:rsidRPr="00E47F75">
        <w:rPr>
          <w:b/>
          <w:bCs/>
        </w:rPr>
        <w:t>, jos veikia visą varto</w:t>
      </w:r>
      <w:r w:rsidR="00EB0E57" w:rsidRPr="00E47F75">
        <w:rPr>
          <w:b/>
          <w:bCs/>
        </w:rPr>
        <w:t xml:space="preserve">jimą. </w:t>
      </w:r>
      <w:r w:rsidR="00E47F75" w:rsidRPr="00E47F75">
        <w:rPr>
          <w:b/>
          <w:bCs/>
        </w:rPr>
        <w:t xml:space="preserve">Ar galima tikėtis, kad nuoseklus palūkanų mažėjimas turės įtakos ir automobilių kainoms? </w:t>
      </w:r>
    </w:p>
    <w:p w14:paraId="36B0ED44" w14:textId="7022854B" w:rsidR="0083271D" w:rsidRDefault="0083271D" w:rsidP="000C4716">
      <w:r>
        <w:t xml:space="preserve">Remiantis naujausiais AB „Regitra“ duomenimis, šių metų sausio mėnesį </w:t>
      </w:r>
      <w:r w:rsidR="005E51CD">
        <w:t>Lietuvoje pirmą kartą buvo įregistruot</w:t>
      </w:r>
      <w:r w:rsidR="000834E9">
        <w:t>i</w:t>
      </w:r>
      <w:r w:rsidR="005E51CD">
        <w:t xml:space="preserve"> </w:t>
      </w:r>
      <w:r>
        <w:t xml:space="preserve">12158 naudoti ir 2841 nauji M1 klasės lengvieji </w:t>
      </w:r>
      <w:r w:rsidR="007970E7">
        <w:t xml:space="preserve">keleiviniai </w:t>
      </w:r>
      <w:r>
        <w:t>automobiliai.</w:t>
      </w:r>
      <w:r w:rsidR="000834E9">
        <w:t xml:space="preserve"> </w:t>
      </w:r>
      <w:r w:rsidR="006110AE">
        <w:t xml:space="preserve">Palyginti su 2024 m. gruodžio mėnesiu, pirmą kartą įregistruotų naudotų automobilių skaičius augo </w:t>
      </w:r>
      <w:r w:rsidR="00932BC5">
        <w:t xml:space="preserve">šiek tiek daugiau nei 6 proc., nuo 11453. </w:t>
      </w:r>
      <w:r w:rsidR="00B843B6">
        <w:t xml:space="preserve">Tuo tarpu naujų automobilių </w:t>
      </w:r>
      <w:r w:rsidR="00415038">
        <w:t xml:space="preserve">per mėnesį </w:t>
      </w:r>
      <w:r w:rsidR="009B4ABE">
        <w:t xml:space="preserve">buvo įregistruota net </w:t>
      </w:r>
      <w:r w:rsidR="000C4716">
        <w:t xml:space="preserve">15 proc. </w:t>
      </w:r>
      <w:r w:rsidR="009B4ABE">
        <w:t xml:space="preserve">daugiau </w:t>
      </w:r>
      <w:r w:rsidR="00525881">
        <w:t xml:space="preserve">(pernai </w:t>
      </w:r>
      <w:r w:rsidR="009B4ABE">
        <w:t xml:space="preserve">gruodį </w:t>
      </w:r>
      <w:r w:rsidR="00525881">
        <w:t xml:space="preserve">– 2481 automobiliai). </w:t>
      </w:r>
    </w:p>
    <w:p w14:paraId="7B21B356" w14:textId="3522A3C1" w:rsidR="00CE1CC7" w:rsidRDefault="006341A7" w:rsidP="006C6A2B">
      <w:r>
        <w:t xml:space="preserve">Dar įspūdingesnis </w:t>
      </w:r>
      <w:r w:rsidR="00CE1CC7">
        <w:t xml:space="preserve">augimas stebimas, palyginus pirmąjį šių metų mėnesį su 2024 m. sausio mėn. </w:t>
      </w:r>
      <w:r w:rsidR="00B82918">
        <w:t xml:space="preserve">Naudotų lengvųjų keleivinių automobilių skaičius per šį laikotarpį augo beveik ketvirtadaliu (nuo </w:t>
      </w:r>
      <w:r w:rsidR="003345B6">
        <w:t>10250 transporto priemonių 2024 m. sausį), o nau</w:t>
      </w:r>
      <w:r w:rsidR="00804E74">
        <w:t>j</w:t>
      </w:r>
      <w:r w:rsidR="003345B6">
        <w:t xml:space="preserve">ų </w:t>
      </w:r>
      <w:r w:rsidR="006C6A2B">
        <w:t>–</w:t>
      </w:r>
      <w:r w:rsidR="003345B6">
        <w:t xml:space="preserve"> </w:t>
      </w:r>
      <w:r w:rsidR="006C6A2B">
        <w:t xml:space="preserve">netgi trečdaliu, nuo </w:t>
      </w:r>
      <w:r w:rsidR="00563123">
        <w:t>2121 iki 2841</w:t>
      </w:r>
      <w:r w:rsidR="006C6A2B">
        <w:t xml:space="preserve">. </w:t>
      </w:r>
    </w:p>
    <w:p w14:paraId="3551D0F4" w14:textId="263CF84A" w:rsidR="0083271D" w:rsidRDefault="00367970" w:rsidP="00510011">
      <w:r w:rsidRPr="00367970">
        <w:t>Bendrovės „BRC Autocentras“ vadovas Mindaugas Slovikas</w:t>
      </w:r>
      <w:r>
        <w:t xml:space="preserve"> </w:t>
      </w:r>
      <w:r w:rsidR="00D920E4">
        <w:t xml:space="preserve">neatmeta galimybės, kad </w:t>
      </w:r>
      <w:r w:rsidR="005B6A6C">
        <w:t>viena iš ši</w:t>
      </w:r>
      <w:r w:rsidR="004410F3">
        <w:t xml:space="preserve">o </w:t>
      </w:r>
      <w:r w:rsidR="005B6A6C">
        <w:t xml:space="preserve">augimo priežasčių gali būti </w:t>
      </w:r>
      <w:r w:rsidR="004410F3">
        <w:t>ir</w:t>
      </w:r>
      <w:r w:rsidR="005B6A6C">
        <w:t xml:space="preserve"> krentančios bazinių palūkanų normos</w:t>
      </w:r>
      <w:r w:rsidR="004410F3">
        <w:t xml:space="preserve">, nors pripažįsta, kad nuspėti, </w:t>
      </w:r>
      <w:r w:rsidR="004321F7">
        <w:t xml:space="preserve">kaip rinka „elgsis“ toliau, šiandieninėje situacijoje yra ganėtinai sunku. </w:t>
      </w:r>
    </w:p>
    <w:p w14:paraId="2A4FC004" w14:textId="7487425F" w:rsidR="0083271D" w:rsidRDefault="004321F7" w:rsidP="00510011">
      <w:r>
        <w:t xml:space="preserve">„Įprastomis aplinkybėmis mažėjančios palūkanų normos vienareikšmiškai skatina vartojimą ir </w:t>
      </w:r>
      <w:r w:rsidR="00892DEE">
        <w:t xml:space="preserve">stimuliuoja ekonomiką. Tačiau šiuo metu aplinkybės nėra įprastos. Iš Jungtinių Valstijų ateinantys politiniai ir finansiniai signalai </w:t>
      </w:r>
      <w:r w:rsidR="00B87BB6">
        <w:t xml:space="preserve">kelia sumaištį tiek rinkose, tiek žmonių galvose. </w:t>
      </w:r>
      <w:r w:rsidR="008520E6">
        <w:t xml:space="preserve">Apie tai kalba ir </w:t>
      </w:r>
      <w:r w:rsidR="00EF4F07">
        <w:t>ECB</w:t>
      </w:r>
      <w:r w:rsidR="008520E6">
        <w:t>,</w:t>
      </w:r>
      <w:r w:rsidR="00EF4F07">
        <w:t xml:space="preserve"> </w:t>
      </w:r>
      <w:r w:rsidR="00C66F06">
        <w:t xml:space="preserve">praėjusią savaitę </w:t>
      </w:r>
      <w:r w:rsidR="00EF4F07">
        <w:t>perspėj</w:t>
      </w:r>
      <w:r w:rsidR="00C66F06">
        <w:t>ęs</w:t>
      </w:r>
      <w:r w:rsidR="00F2587B">
        <w:t xml:space="preserve">, kad </w:t>
      </w:r>
      <w:r w:rsidR="00066A0C" w:rsidRPr="00066A0C">
        <w:t>didėjan</w:t>
      </w:r>
      <w:r w:rsidR="00F2587B">
        <w:t xml:space="preserve">ti </w:t>
      </w:r>
      <w:r w:rsidR="00066A0C" w:rsidRPr="00066A0C">
        <w:t>įtamp</w:t>
      </w:r>
      <w:r w:rsidR="00F2587B">
        <w:t>a</w:t>
      </w:r>
      <w:r w:rsidR="00066A0C" w:rsidRPr="00066A0C">
        <w:t xml:space="preserve"> prekybos santykiuose </w:t>
      </w:r>
      <w:r w:rsidR="00F2587B">
        <w:t xml:space="preserve">gali lemti </w:t>
      </w:r>
      <w:r w:rsidR="00866EB4">
        <w:t>ekonomi</w:t>
      </w:r>
      <w:r w:rsidR="008520E6">
        <w:t>kos</w:t>
      </w:r>
      <w:r w:rsidR="00866EB4">
        <w:t xml:space="preserve"> </w:t>
      </w:r>
      <w:r w:rsidR="00066A0C" w:rsidRPr="00066A0C">
        <w:t xml:space="preserve">augimo </w:t>
      </w:r>
      <w:r w:rsidR="008520E6">
        <w:t>sulėtėjimą</w:t>
      </w:r>
      <w:r w:rsidR="00C66F06">
        <w:t xml:space="preserve">“, – dėmesį atkreipia M. Slovikas. </w:t>
      </w:r>
    </w:p>
    <w:p w14:paraId="3350C1C7" w14:textId="288EBAF4" w:rsidR="00903BF2" w:rsidRPr="00ED3F1C" w:rsidRDefault="00ED3F1C" w:rsidP="00510011">
      <w:pPr>
        <w:rPr>
          <w:b/>
          <w:bCs/>
        </w:rPr>
      </w:pPr>
      <w:r w:rsidRPr="00ED3F1C">
        <w:rPr>
          <w:b/>
          <w:bCs/>
        </w:rPr>
        <w:t xml:space="preserve">Du scenarijai </w:t>
      </w:r>
    </w:p>
    <w:p w14:paraId="633EE4A4" w14:textId="6310C491" w:rsidR="000835CB" w:rsidRDefault="008B71C0" w:rsidP="000835CB">
      <w:r>
        <w:t xml:space="preserve">Pasak BRC vadovo, </w:t>
      </w:r>
      <w:r w:rsidR="00FC09DF">
        <w:t xml:space="preserve">artimiausiais mėnesiais </w:t>
      </w:r>
      <w:r>
        <w:t xml:space="preserve">automobilių rinka gali reaguoti dviem būdais. </w:t>
      </w:r>
    </w:p>
    <w:p w14:paraId="7338F0EC" w14:textId="48D6BE00" w:rsidR="00840CE6" w:rsidRDefault="000835CB" w:rsidP="00840CE6">
      <w:r>
        <w:t>„</w:t>
      </w:r>
      <w:r w:rsidR="00840CE6">
        <w:t>Pirmasis – tradicinis: mažėjančios bazinės palūkanos sumažins prekių ir paslaugų, ypač perkamų išsimokėtinai, kainą ir paskatins didesnį vartojimą. Tokiu atveju tikėti</w:t>
      </w:r>
      <w:r w:rsidR="002758D2">
        <w:t>na</w:t>
      </w:r>
      <w:r w:rsidR="00840CE6">
        <w:t xml:space="preserve">, kad </w:t>
      </w:r>
      <w:r w:rsidR="002758D2">
        <w:t xml:space="preserve">ir </w:t>
      </w:r>
      <w:r w:rsidR="00840CE6">
        <w:t xml:space="preserve">automobilių rinkoje </w:t>
      </w:r>
      <w:r w:rsidR="002758D2">
        <w:t xml:space="preserve">stebėsime tolimesnį </w:t>
      </w:r>
      <w:r w:rsidR="00840CE6">
        <w:t>augim</w:t>
      </w:r>
      <w:r w:rsidR="002758D2">
        <w:t>ą“, – sako M. Slovikas</w:t>
      </w:r>
      <w:r w:rsidR="00840CE6">
        <w:t xml:space="preserve">. </w:t>
      </w:r>
    </w:p>
    <w:p w14:paraId="7F93576C" w14:textId="6648596E" w:rsidR="000835CB" w:rsidRDefault="002F4AF0" w:rsidP="000835CB">
      <w:r>
        <w:t>E</w:t>
      </w:r>
      <w:r w:rsidR="002758D2">
        <w:t xml:space="preserve">kspertas </w:t>
      </w:r>
      <w:r>
        <w:t>svarsto, kad pagal šį scenarijų galėtų suaktyvėti ne tik fiziniai pirkėjai, bet ir įmonės, siekiančios atnaujinti savo automobilių parkus</w:t>
      </w:r>
      <w:r w:rsidR="00E64129">
        <w:t xml:space="preserve">. </w:t>
      </w:r>
    </w:p>
    <w:p w14:paraId="6B88472A" w14:textId="48D918BB" w:rsidR="00E64129" w:rsidRDefault="00E64129" w:rsidP="000835CB">
      <w:r>
        <w:t>„</w:t>
      </w:r>
      <w:r w:rsidR="00A92650">
        <w:t>Į</w:t>
      </w:r>
      <w:r w:rsidR="00A92650" w:rsidRPr="00A92650">
        <w:t>mon</w:t>
      </w:r>
      <w:r w:rsidR="00A92650">
        <w:t>ė</w:t>
      </w:r>
      <w:r w:rsidR="00A92650" w:rsidRPr="00A92650">
        <w:t>ms lizinguojantis automobilius, net ir nedidelis bazinių palūkanų sumažėjimas verslui gali reikšti pakankamai reikšmingą išlaidų taupymą</w:t>
      </w:r>
      <w:r w:rsidR="00693710">
        <w:t xml:space="preserve">“, – pabrėžia jis. </w:t>
      </w:r>
    </w:p>
    <w:p w14:paraId="49ADBAB5" w14:textId="2ED23B2D" w:rsidR="00693710" w:rsidRDefault="00655583" w:rsidP="000835CB">
      <w:r>
        <w:t>Pagal antrąjį scenarijų</w:t>
      </w:r>
      <w:r w:rsidR="005C7CD2">
        <w:t>, žmonių sprendim</w:t>
      </w:r>
      <w:r w:rsidR="00FE449A">
        <w:t xml:space="preserve">ams didesnę įtaką turės </w:t>
      </w:r>
      <w:r w:rsidR="005C7CD2">
        <w:t xml:space="preserve">atsargumas ir netikrumas dėl finansinės ateities. </w:t>
      </w:r>
      <w:r w:rsidR="00FE449A">
        <w:t xml:space="preserve">Tokiu atveju ryškaus automobilių rinkos augimo M. Slovikas nesitiki. </w:t>
      </w:r>
    </w:p>
    <w:p w14:paraId="407DADE6" w14:textId="7C1A46F0" w:rsidR="00FE449A" w:rsidRDefault="00FE449A" w:rsidP="00FE449A">
      <w:r>
        <w:lastRenderedPageBreak/>
        <w:t xml:space="preserve">„Automobilis nėra pirmojo būtinumo prekė, tad jei žmonės savo artimiausią finansinę ateitį matys kaip nelabai užtikrintą, </w:t>
      </w:r>
      <w:r w:rsidR="00177689">
        <w:t xml:space="preserve">labai tikėtina, kad </w:t>
      </w:r>
      <w:r>
        <w:t>būtent automobili</w:t>
      </w:r>
      <w:r w:rsidR="00177689">
        <w:t>o</w:t>
      </w:r>
      <w:r>
        <w:t xml:space="preserve"> </w:t>
      </w:r>
      <w:r w:rsidR="00177689">
        <w:t xml:space="preserve">įsigijimas bus atidėtas geresniems laikams. Jei tokių žmonių bus pakankamai daug, </w:t>
      </w:r>
      <w:r w:rsidR="008E2381">
        <w:t>automobilių</w:t>
      </w:r>
      <w:r w:rsidR="00177689">
        <w:t xml:space="preserve"> rinka gali net ir trauktis“</w:t>
      </w:r>
      <w:r w:rsidR="00D776A5">
        <w:t xml:space="preserve">, – pabrėžia BRC vadovas. </w:t>
      </w:r>
    </w:p>
    <w:p w14:paraId="5453A261" w14:textId="7E8DCA9A" w:rsidR="005D280A" w:rsidRDefault="00AF5FF1" w:rsidP="00AF5FF1">
      <w:r>
        <w:t xml:space="preserve">M. Slovikas atkreipia dėmesį ir į dar vieną pastebėtą tendenciją – kad </w:t>
      </w:r>
      <w:r w:rsidR="00A102C2">
        <w:t>2019</w:t>
      </w:r>
      <w:r w:rsidR="00BB380E">
        <w:t>-</w:t>
      </w:r>
      <w:r w:rsidR="00B51001">
        <w:t>2023 m.</w:t>
      </w:r>
      <w:r w:rsidR="00BB380E">
        <w:t xml:space="preserve"> laikotarpiu</w:t>
      </w:r>
      <w:r w:rsidR="00B51001">
        <w:t>, k</w:t>
      </w:r>
      <w:r w:rsidR="00BB380E">
        <w:t xml:space="preserve">ai ECB bazinės palūkanos buvo nuosekliai didinamos, </w:t>
      </w:r>
      <w:r w:rsidR="00EC2998">
        <w:t xml:space="preserve">augo ir žmonių, </w:t>
      </w:r>
      <w:r w:rsidR="005D280A">
        <w:t xml:space="preserve">besirinkusių naudotus, o ne naujus automobilius. </w:t>
      </w:r>
    </w:p>
    <w:p w14:paraId="28490C3D" w14:textId="2FC1E847" w:rsidR="00AF5FF1" w:rsidRDefault="005D280A" w:rsidP="00AF5FF1">
      <w:r>
        <w:t>„A</w:t>
      </w:r>
      <w:r w:rsidR="006876C1">
        <w:t>ug</w:t>
      </w:r>
      <w:r>
        <w:t xml:space="preserve">ant </w:t>
      </w:r>
      <w:r w:rsidR="006876C1">
        <w:t>lizingo įmok</w:t>
      </w:r>
      <w:r>
        <w:t>oms,</w:t>
      </w:r>
      <w:r w:rsidR="006876C1">
        <w:t xml:space="preserve"> </w:t>
      </w:r>
      <w:r w:rsidR="00F62C0C">
        <w:t>žmonės ima rinktis pigesnius automobilius ir labiau atsigręžia į naudotų automobilių pardavėjus</w:t>
      </w:r>
      <w:r w:rsidR="00AA0F92">
        <w:t>. Ir atvirkščiai –</w:t>
      </w:r>
      <w:r w:rsidR="004E7968">
        <w:t xml:space="preserve"> </w:t>
      </w:r>
      <w:r w:rsidR="00AA0F92">
        <w:t>skolinim</w:t>
      </w:r>
      <w:r w:rsidR="004E7968">
        <w:t xml:space="preserve">uisi </w:t>
      </w:r>
      <w:r w:rsidR="00AA0F92">
        <w:t>pinga</w:t>
      </w:r>
      <w:r w:rsidR="004E7968">
        <w:t>nt</w:t>
      </w:r>
      <w:r w:rsidR="00AA0F92">
        <w:t xml:space="preserve">, </w:t>
      </w:r>
      <w:r w:rsidR="004E7968">
        <w:t xml:space="preserve">sparčiau ima augti naujų automobilių pardavimai. Ši tendencija </w:t>
      </w:r>
      <w:r w:rsidR="00527DA5">
        <w:t xml:space="preserve">fiksuojama praktiškai sulig kiekvienu ekonomikos ciklu, </w:t>
      </w:r>
      <w:r w:rsidR="00C9222A">
        <w:t xml:space="preserve">tad gali turėti įtakos ir artimiausiais mėnesiais“, – svarsto M. Slovikas. </w:t>
      </w:r>
    </w:p>
    <w:p w14:paraId="52C6810F" w14:textId="008EA208" w:rsidR="00990BBA" w:rsidRDefault="00990BBA" w:rsidP="00990BBA">
      <w:r>
        <w:t xml:space="preserve">Per visus 2024 m., „Regitros“ duomenimis, </w:t>
      </w:r>
      <w:r w:rsidR="00321735">
        <w:t xml:space="preserve">Lietuvoje buvo </w:t>
      </w:r>
      <w:r w:rsidR="00F13246">
        <w:t xml:space="preserve">įregistruota </w:t>
      </w:r>
      <w:r w:rsidR="00321735">
        <w:t xml:space="preserve">30 tūkst. naujų ir 161 tūkst. naudotų automobilių. Lyginant su 2023-aisiais, šie skaičiai augo </w:t>
      </w:r>
      <w:r w:rsidR="00252E97">
        <w:t xml:space="preserve">maždaug </w:t>
      </w:r>
      <w:r w:rsidR="005E6028">
        <w:t xml:space="preserve">dešimtadaliu </w:t>
      </w:r>
      <w:r w:rsidR="00252E97">
        <w:t xml:space="preserve">– nuo </w:t>
      </w:r>
      <w:r w:rsidR="00467860">
        <w:t>27,5 tūkst.</w:t>
      </w:r>
      <w:r w:rsidR="00252E97">
        <w:t xml:space="preserve"> naujų </w:t>
      </w:r>
      <w:r w:rsidR="00467860">
        <w:t xml:space="preserve">ir </w:t>
      </w:r>
      <w:r w:rsidR="0024079C">
        <w:t xml:space="preserve">145,5 tūkst. naudotų automobilių. </w:t>
      </w:r>
    </w:p>
    <w:p w14:paraId="2F8793CB" w14:textId="003C4101" w:rsidR="00DA0E44" w:rsidRDefault="0024079C" w:rsidP="000835CB">
      <w:r>
        <w:t xml:space="preserve">Šiuo metu </w:t>
      </w:r>
      <w:r w:rsidR="000D636A">
        <w:t xml:space="preserve">ECB </w:t>
      </w:r>
      <w:r w:rsidR="00810576">
        <w:t>nustatoma ir f</w:t>
      </w:r>
      <w:r w:rsidR="007E5C11">
        <w:t>iziniams vartotojams aktuali</w:t>
      </w:r>
      <w:r w:rsidR="00810576">
        <w:t>ausia</w:t>
      </w:r>
      <w:r w:rsidR="007E5C11">
        <w:t xml:space="preserve"> </w:t>
      </w:r>
      <w:r w:rsidR="00810576">
        <w:t xml:space="preserve">bazinė </w:t>
      </w:r>
      <w:r w:rsidR="00B340B8">
        <w:t xml:space="preserve">palūkanų </w:t>
      </w:r>
      <w:r w:rsidR="00B340B8" w:rsidRPr="00F86B10">
        <w:t>norma už naudojimąsi indėlių galimybe</w:t>
      </w:r>
      <w:r w:rsidR="00B340B8">
        <w:t xml:space="preserve"> </w:t>
      </w:r>
      <w:r w:rsidR="00B340B8" w:rsidRPr="00F86B10">
        <w:t>(</w:t>
      </w:r>
      <w:r w:rsidR="00B340B8">
        <w:t>angl. d</w:t>
      </w:r>
      <w:r w:rsidR="00B340B8" w:rsidRPr="00F86B10">
        <w:t xml:space="preserve">eposit </w:t>
      </w:r>
      <w:r w:rsidR="00B340B8">
        <w:t>f</w:t>
      </w:r>
      <w:r w:rsidR="00B340B8" w:rsidRPr="00F86B10">
        <w:t>acility)</w:t>
      </w:r>
      <w:r w:rsidR="00B340B8">
        <w:t xml:space="preserve"> </w:t>
      </w:r>
      <w:r w:rsidR="009309C4">
        <w:t xml:space="preserve">nuo </w:t>
      </w:r>
      <w:r>
        <w:t xml:space="preserve">aukščiausio pastarųjų metų lygio </w:t>
      </w:r>
      <w:r w:rsidRPr="009309C4">
        <w:t>2023</w:t>
      </w:r>
      <w:r>
        <w:t xml:space="preserve"> m. rugsėjį, kai buvo pasiekusi </w:t>
      </w:r>
      <w:r w:rsidR="009309C4">
        <w:t>4 proc.</w:t>
      </w:r>
      <w:r>
        <w:t>,</w:t>
      </w:r>
      <w:r w:rsidR="009309C4">
        <w:t xml:space="preserve"> </w:t>
      </w:r>
      <w:r w:rsidR="002D2D6C">
        <w:t xml:space="preserve">jau </w:t>
      </w:r>
      <w:r>
        <w:t xml:space="preserve">yra </w:t>
      </w:r>
      <w:r w:rsidR="002D2D6C">
        <w:t>sumažėj</w:t>
      </w:r>
      <w:r>
        <w:t>usi</w:t>
      </w:r>
      <w:r w:rsidR="002D2D6C">
        <w:t xml:space="preserve"> beveik dvigubai – iki </w:t>
      </w:r>
      <w:r w:rsidR="008368B7" w:rsidRPr="008368B7">
        <w:t>2</w:t>
      </w:r>
      <w:r w:rsidR="008368B7">
        <w:t>,</w:t>
      </w:r>
      <w:r w:rsidR="008368B7" w:rsidRPr="008368B7">
        <w:t>25</w:t>
      </w:r>
      <w:r w:rsidR="008368B7">
        <w:t xml:space="preserve"> proc. </w:t>
      </w:r>
    </w:p>
    <w:p w14:paraId="61F3CC2C" w14:textId="77777777" w:rsidR="00363DD6" w:rsidRDefault="00363DD6" w:rsidP="00363DD6"/>
    <w:sectPr w:rsidR="00363D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5"/>
    <w:rsid w:val="000015F4"/>
    <w:rsid w:val="0002784B"/>
    <w:rsid w:val="00051357"/>
    <w:rsid w:val="000605F4"/>
    <w:rsid w:val="00066A0C"/>
    <w:rsid w:val="000834E9"/>
    <w:rsid w:val="000835CB"/>
    <w:rsid w:val="00085E17"/>
    <w:rsid w:val="000C4716"/>
    <w:rsid w:val="000C6FD3"/>
    <w:rsid w:val="000D636A"/>
    <w:rsid w:val="00142305"/>
    <w:rsid w:val="00177689"/>
    <w:rsid w:val="00190B74"/>
    <w:rsid w:val="001B0F08"/>
    <w:rsid w:val="001D0FBA"/>
    <w:rsid w:val="001E39A5"/>
    <w:rsid w:val="001E6486"/>
    <w:rsid w:val="001F423F"/>
    <w:rsid w:val="00214C56"/>
    <w:rsid w:val="0024079C"/>
    <w:rsid w:val="00252E97"/>
    <w:rsid w:val="002758D2"/>
    <w:rsid w:val="00276A65"/>
    <w:rsid w:val="002A5DC5"/>
    <w:rsid w:val="002C75A7"/>
    <w:rsid w:val="002D2D6C"/>
    <w:rsid w:val="002D54FC"/>
    <w:rsid w:val="002F4AF0"/>
    <w:rsid w:val="00311B48"/>
    <w:rsid w:val="00321735"/>
    <w:rsid w:val="003340BD"/>
    <w:rsid w:val="003345B6"/>
    <w:rsid w:val="0034198B"/>
    <w:rsid w:val="00344D02"/>
    <w:rsid w:val="00363DD6"/>
    <w:rsid w:val="00367970"/>
    <w:rsid w:val="00383140"/>
    <w:rsid w:val="003A0C74"/>
    <w:rsid w:val="003A7626"/>
    <w:rsid w:val="003A7E91"/>
    <w:rsid w:val="003D5BC8"/>
    <w:rsid w:val="00415038"/>
    <w:rsid w:val="004321F7"/>
    <w:rsid w:val="004410F3"/>
    <w:rsid w:val="00451BDE"/>
    <w:rsid w:val="00467860"/>
    <w:rsid w:val="00481EEF"/>
    <w:rsid w:val="004A6119"/>
    <w:rsid w:val="004D7374"/>
    <w:rsid w:val="004E7968"/>
    <w:rsid w:val="004E7ED1"/>
    <w:rsid w:val="00510011"/>
    <w:rsid w:val="00525881"/>
    <w:rsid w:val="0052634E"/>
    <w:rsid w:val="00527DA5"/>
    <w:rsid w:val="005428F5"/>
    <w:rsid w:val="00563123"/>
    <w:rsid w:val="005A1E37"/>
    <w:rsid w:val="005A709A"/>
    <w:rsid w:val="005B6A6C"/>
    <w:rsid w:val="005C7CD2"/>
    <w:rsid w:val="005D280A"/>
    <w:rsid w:val="005E51CD"/>
    <w:rsid w:val="005E6028"/>
    <w:rsid w:val="00604EF2"/>
    <w:rsid w:val="006110AE"/>
    <w:rsid w:val="006156BC"/>
    <w:rsid w:val="006341A7"/>
    <w:rsid w:val="006512AF"/>
    <w:rsid w:val="00655583"/>
    <w:rsid w:val="00671380"/>
    <w:rsid w:val="006820A5"/>
    <w:rsid w:val="00685A6A"/>
    <w:rsid w:val="006876C1"/>
    <w:rsid w:val="00693710"/>
    <w:rsid w:val="006966DF"/>
    <w:rsid w:val="006B047D"/>
    <w:rsid w:val="006B4020"/>
    <w:rsid w:val="006C6A2B"/>
    <w:rsid w:val="006F7455"/>
    <w:rsid w:val="0072441F"/>
    <w:rsid w:val="0075486E"/>
    <w:rsid w:val="007970E7"/>
    <w:rsid w:val="007B3187"/>
    <w:rsid w:val="007D05E6"/>
    <w:rsid w:val="007D0DC5"/>
    <w:rsid w:val="007E5C11"/>
    <w:rsid w:val="00804E74"/>
    <w:rsid w:val="00810576"/>
    <w:rsid w:val="00820405"/>
    <w:rsid w:val="0083271D"/>
    <w:rsid w:val="008368B7"/>
    <w:rsid w:val="00840CE6"/>
    <w:rsid w:val="008520E6"/>
    <w:rsid w:val="00861806"/>
    <w:rsid w:val="00866EB4"/>
    <w:rsid w:val="00872535"/>
    <w:rsid w:val="00892DEE"/>
    <w:rsid w:val="008B71C0"/>
    <w:rsid w:val="008E2381"/>
    <w:rsid w:val="00903BF2"/>
    <w:rsid w:val="00924B89"/>
    <w:rsid w:val="009309C4"/>
    <w:rsid w:val="00932BC5"/>
    <w:rsid w:val="00934582"/>
    <w:rsid w:val="00971F95"/>
    <w:rsid w:val="00987A5F"/>
    <w:rsid w:val="00990BBA"/>
    <w:rsid w:val="009B4ABE"/>
    <w:rsid w:val="009D0C50"/>
    <w:rsid w:val="00A102C2"/>
    <w:rsid w:val="00A10D8C"/>
    <w:rsid w:val="00A141C1"/>
    <w:rsid w:val="00A67AD5"/>
    <w:rsid w:val="00A709B8"/>
    <w:rsid w:val="00A92650"/>
    <w:rsid w:val="00AA0F92"/>
    <w:rsid w:val="00AA7F88"/>
    <w:rsid w:val="00AC5CEE"/>
    <w:rsid w:val="00AD0A86"/>
    <w:rsid w:val="00AF5FF1"/>
    <w:rsid w:val="00B11E07"/>
    <w:rsid w:val="00B340B8"/>
    <w:rsid w:val="00B51001"/>
    <w:rsid w:val="00B54D0A"/>
    <w:rsid w:val="00B82918"/>
    <w:rsid w:val="00B843B6"/>
    <w:rsid w:val="00B87BB6"/>
    <w:rsid w:val="00BA1CD8"/>
    <w:rsid w:val="00BB380E"/>
    <w:rsid w:val="00BD35A5"/>
    <w:rsid w:val="00BD6BC7"/>
    <w:rsid w:val="00C02793"/>
    <w:rsid w:val="00C3380A"/>
    <w:rsid w:val="00C41CB5"/>
    <w:rsid w:val="00C53030"/>
    <w:rsid w:val="00C62AF5"/>
    <w:rsid w:val="00C66F06"/>
    <w:rsid w:val="00C70342"/>
    <w:rsid w:val="00C9222A"/>
    <w:rsid w:val="00CB0BFC"/>
    <w:rsid w:val="00CC0C0D"/>
    <w:rsid w:val="00CE1CC7"/>
    <w:rsid w:val="00D776A5"/>
    <w:rsid w:val="00D920E4"/>
    <w:rsid w:val="00DA0E44"/>
    <w:rsid w:val="00DD3BBE"/>
    <w:rsid w:val="00E0122F"/>
    <w:rsid w:val="00E107FE"/>
    <w:rsid w:val="00E153F2"/>
    <w:rsid w:val="00E47F75"/>
    <w:rsid w:val="00E56C5F"/>
    <w:rsid w:val="00E64129"/>
    <w:rsid w:val="00E72FCB"/>
    <w:rsid w:val="00EB0E57"/>
    <w:rsid w:val="00EC2998"/>
    <w:rsid w:val="00EC4BF3"/>
    <w:rsid w:val="00ED3F1C"/>
    <w:rsid w:val="00EF4F07"/>
    <w:rsid w:val="00F13246"/>
    <w:rsid w:val="00F16BAC"/>
    <w:rsid w:val="00F2587B"/>
    <w:rsid w:val="00F57CB3"/>
    <w:rsid w:val="00F62C0C"/>
    <w:rsid w:val="00F86B10"/>
    <w:rsid w:val="00FB57C3"/>
    <w:rsid w:val="00FC09DF"/>
    <w:rsid w:val="00FE2242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9ABE"/>
  <w15:chartTrackingRefBased/>
  <w15:docId w15:val="{0487F1DA-22DA-4D9A-BF63-2D12774D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0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0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0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0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0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0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0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0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0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0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0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B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4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2652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Kajokas</dc:creator>
  <cp:keywords/>
  <dc:description/>
  <cp:lastModifiedBy>Rolandas Kajokas</cp:lastModifiedBy>
  <cp:revision>164</cp:revision>
  <dcterms:created xsi:type="dcterms:W3CDTF">2025-04-24T13:28:00Z</dcterms:created>
  <dcterms:modified xsi:type="dcterms:W3CDTF">2025-04-29T05:50:00Z</dcterms:modified>
</cp:coreProperties>
</file>