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F2FBA" w14:textId="3867A219" w:rsidR="00255F38" w:rsidRPr="00C81CD5" w:rsidRDefault="00255F38" w:rsidP="00255F38">
      <w:pPr>
        <w:pStyle w:val="paragraph"/>
        <w:spacing w:before="0" w:beforeAutospacing="0" w:after="0" w:afterAutospacing="0"/>
        <w:jc w:val="both"/>
        <w:textAlignment w:val="baseline"/>
        <w:rPr>
          <w:b/>
          <w:bCs/>
          <w:lang w:val="lt-LT"/>
        </w:rPr>
      </w:pPr>
      <w:r w:rsidRPr="00C81CD5">
        <w:rPr>
          <w:rStyle w:val="normaltextrun"/>
          <w:rFonts w:eastAsiaTheme="majorEastAsia"/>
          <w:b/>
          <w:bCs/>
          <w:shd w:val="clear" w:color="auto" w:fill="FFFFFF"/>
          <w:lang w:val="lt-LT"/>
        </w:rPr>
        <w:t xml:space="preserve">Kad proveržis sveikatos srityje </w:t>
      </w:r>
      <w:r w:rsidR="00AE6550" w:rsidRPr="00C81CD5">
        <w:rPr>
          <w:rStyle w:val="normaltextrun"/>
          <w:rFonts w:eastAsiaTheme="majorEastAsia"/>
          <w:b/>
          <w:bCs/>
          <w:shd w:val="clear" w:color="auto" w:fill="FFFFFF"/>
          <w:lang w:val="lt-LT"/>
        </w:rPr>
        <w:t>neliktų idėjos stadijoje</w:t>
      </w:r>
      <w:r w:rsidR="00C81CD5">
        <w:rPr>
          <w:rStyle w:val="normaltextrun"/>
          <w:rFonts w:eastAsiaTheme="majorEastAsia"/>
          <w:b/>
          <w:bCs/>
          <w:shd w:val="clear" w:color="auto" w:fill="FFFFFF"/>
          <w:lang w:val="lt-LT"/>
        </w:rPr>
        <w:t>:</w:t>
      </w:r>
      <w:r w:rsidRPr="00C81CD5">
        <w:rPr>
          <w:rStyle w:val="normaltextrun"/>
          <w:rFonts w:eastAsiaTheme="majorEastAsia"/>
          <w:b/>
          <w:bCs/>
          <w:shd w:val="clear" w:color="auto" w:fill="FFFFFF"/>
          <w:lang w:val="lt-LT"/>
        </w:rPr>
        <w:t xml:space="preserve"> programa „InnoStars Awards“ padės startuoliams išbandyti kuriamas inovacijas</w:t>
      </w:r>
      <w:r w:rsidR="00AE6550" w:rsidRPr="00C81CD5">
        <w:rPr>
          <w:rStyle w:val="normaltextrun"/>
          <w:rFonts w:eastAsiaTheme="majorEastAsia"/>
          <w:b/>
          <w:bCs/>
          <w:shd w:val="clear" w:color="auto" w:fill="FFFFFF"/>
          <w:lang w:val="lt-LT"/>
        </w:rPr>
        <w:t xml:space="preserve"> realybėje</w:t>
      </w:r>
      <w:r w:rsidRPr="00C81CD5">
        <w:rPr>
          <w:rStyle w:val="eop"/>
          <w:rFonts w:eastAsiaTheme="majorEastAsia"/>
          <w:b/>
          <w:bCs/>
          <w:lang w:val="lt-LT"/>
        </w:rPr>
        <w:t> </w:t>
      </w:r>
    </w:p>
    <w:p w14:paraId="4E598E5A" w14:textId="77777777" w:rsidR="00255F38" w:rsidRPr="00C81CD5" w:rsidRDefault="00255F38" w:rsidP="00255F38">
      <w:pPr>
        <w:pStyle w:val="paragraph"/>
        <w:spacing w:before="0" w:beforeAutospacing="0" w:after="0" w:afterAutospacing="0"/>
        <w:jc w:val="both"/>
        <w:textAlignment w:val="baseline"/>
        <w:rPr>
          <w:rStyle w:val="normaltextrun"/>
          <w:rFonts w:eastAsiaTheme="majorEastAsia"/>
          <w:b/>
          <w:bCs/>
          <w:shd w:val="clear" w:color="auto" w:fill="FFFFFF"/>
          <w:lang w:val="lt-LT"/>
        </w:rPr>
      </w:pPr>
    </w:p>
    <w:p w14:paraId="6B961098" w14:textId="0DD43B09" w:rsidR="002A0A24" w:rsidRPr="00C81CD5" w:rsidRDefault="002A0A24" w:rsidP="00AE6550">
      <w:pPr>
        <w:spacing w:after="0" w:line="240" w:lineRule="auto"/>
        <w:jc w:val="both"/>
        <w:rPr>
          <w:rFonts w:ascii="Times New Roman" w:eastAsia="Times New Roman" w:hAnsi="Times New Roman" w:cs="Times New Roman"/>
          <w:b/>
          <w:bCs/>
          <w:kern w:val="0"/>
          <w:lang w:val="lt-LT" w:eastAsia="en-GB"/>
          <w14:ligatures w14:val="none"/>
        </w:rPr>
      </w:pPr>
      <w:r w:rsidRPr="00C81CD5">
        <w:rPr>
          <w:rFonts w:ascii="Times New Roman" w:eastAsia="Times New Roman" w:hAnsi="Times New Roman" w:cs="Times New Roman"/>
          <w:b/>
          <w:bCs/>
          <w:kern w:val="0"/>
          <w:lang w:val="lt-LT" w:eastAsia="en-GB"/>
          <w14:ligatures w14:val="none"/>
        </w:rPr>
        <w:t>Talentingi Vidurio, Rytų ir Pietų Europos mokslininkai bei verslininkai kuria technologijas, galinčias pakeisti sveikatos priežiūros ateitį. Tačiau nuo idėjos iki jos įgyvendinimo dažnai tenka įveikti nemažą atotrūkį, o vienas didžiausių iššūkių sveikatos technologijų startuoliams – bendradarbiavimas</w:t>
      </w:r>
      <w:r w:rsidR="00C81CD5">
        <w:rPr>
          <w:rFonts w:ascii="Times New Roman" w:eastAsia="Times New Roman" w:hAnsi="Times New Roman" w:cs="Times New Roman"/>
          <w:b/>
          <w:bCs/>
          <w:kern w:val="0"/>
          <w:lang w:val="lt-LT" w:eastAsia="en-GB"/>
          <w14:ligatures w14:val="none"/>
        </w:rPr>
        <w:t xml:space="preserve"> </w:t>
      </w:r>
      <w:r w:rsidRPr="00C81CD5">
        <w:rPr>
          <w:rFonts w:ascii="Times New Roman" w:eastAsia="Times New Roman" w:hAnsi="Times New Roman" w:cs="Times New Roman"/>
          <w:b/>
          <w:bCs/>
          <w:kern w:val="0"/>
          <w:lang w:val="lt-LT" w:eastAsia="en-GB"/>
          <w14:ligatures w14:val="none"/>
        </w:rPr>
        <w:t>su ligoninėmis. Šios įstaigos veikia kaip sudėtingi mechanizmai, pasižymintys griežtais reguliaciniais reikalavimais, ilgais viešųjų pirkimų procesais ir ribotomis galimybėmis testuoti inovacijas ankstyvose jų kūrimo stadijose.</w:t>
      </w:r>
    </w:p>
    <w:p w14:paraId="55FD2943" w14:textId="77777777" w:rsidR="00AE6550" w:rsidRPr="00C81CD5" w:rsidRDefault="00AE6550" w:rsidP="00AE6550">
      <w:pPr>
        <w:spacing w:after="0" w:line="240" w:lineRule="auto"/>
        <w:jc w:val="both"/>
        <w:rPr>
          <w:rFonts w:ascii="Times New Roman" w:eastAsia="Times New Roman" w:hAnsi="Times New Roman" w:cs="Times New Roman"/>
          <w:kern w:val="0"/>
          <w:lang w:val="lt-LT" w:eastAsia="en-GB"/>
          <w14:ligatures w14:val="none"/>
        </w:rPr>
      </w:pPr>
    </w:p>
    <w:p w14:paraId="6AE92241" w14:textId="009A2C11" w:rsidR="00255F38" w:rsidRPr="00C81CD5" w:rsidRDefault="00425727" w:rsidP="00AE6550">
      <w:pPr>
        <w:spacing w:after="0" w:line="240" w:lineRule="auto"/>
        <w:jc w:val="both"/>
        <w:rPr>
          <w:rFonts w:ascii="Times New Roman" w:eastAsia="Times New Roman" w:hAnsi="Times New Roman" w:cs="Times New Roman"/>
          <w:kern w:val="0"/>
          <w:lang w:val="lt-LT" w:eastAsia="en-GB"/>
          <w14:ligatures w14:val="none"/>
        </w:rPr>
      </w:pPr>
      <w:r w:rsidRPr="00C81CD5">
        <w:rPr>
          <w:rFonts w:ascii="Times New Roman" w:hAnsi="Times New Roman" w:cs="Times New Roman"/>
          <w:lang w:val="lt-LT"/>
        </w:rPr>
        <w:t xml:space="preserve">Viena didžiausių Europos sveikatos inovacijų organizacijų – </w:t>
      </w:r>
      <w:r w:rsidR="00AE6550" w:rsidRPr="00C81CD5">
        <w:rPr>
          <w:rFonts w:ascii="Times New Roman" w:hAnsi="Times New Roman" w:cs="Times New Roman"/>
          <w:lang w:val="lt-LT"/>
        </w:rPr>
        <w:t>„</w:t>
      </w:r>
      <w:r w:rsidRPr="00C81CD5">
        <w:rPr>
          <w:rFonts w:ascii="Times New Roman" w:hAnsi="Times New Roman" w:cs="Times New Roman"/>
          <w:lang w:val="lt-LT"/>
        </w:rPr>
        <w:t>EIT Health</w:t>
      </w:r>
      <w:r w:rsidR="00AE6550" w:rsidRPr="00C81CD5">
        <w:rPr>
          <w:rFonts w:ascii="Times New Roman" w:hAnsi="Times New Roman" w:cs="Times New Roman"/>
          <w:lang w:val="lt-LT"/>
        </w:rPr>
        <w:t>“</w:t>
      </w:r>
      <w:r w:rsidRPr="00C81CD5">
        <w:rPr>
          <w:rFonts w:ascii="Times New Roman" w:hAnsi="Times New Roman" w:cs="Times New Roman"/>
          <w:lang w:val="lt-LT"/>
        </w:rPr>
        <w:t xml:space="preserve"> – siekia palengvinti šį kelią startuoliams, padėdama jiems greičiau pereiti nuo idėjos prie realaus poveikio sveikatos priežiūros srityje.</w:t>
      </w:r>
      <w:r w:rsidR="00AE6550" w:rsidRPr="00C81CD5">
        <w:rPr>
          <w:rFonts w:ascii="Times New Roman" w:hAnsi="Times New Roman" w:cs="Times New Roman"/>
          <w:lang w:val="lt-LT"/>
        </w:rPr>
        <w:t xml:space="preserve"> </w:t>
      </w:r>
      <w:r w:rsidR="002A0A24" w:rsidRPr="00C81CD5">
        <w:rPr>
          <w:rFonts w:ascii="Times New Roman" w:eastAsia="Times New Roman" w:hAnsi="Times New Roman" w:cs="Times New Roman"/>
          <w:kern w:val="0"/>
          <w:lang w:val="lt-LT" w:eastAsia="en-GB"/>
          <w14:ligatures w14:val="none"/>
        </w:rPr>
        <w:t>Lietuvos startuoliai kviečiami dalyvauti programoje „InnoStars Awards“, kuri suteikia galimybę</w:t>
      </w:r>
      <w:r w:rsidR="00112EE8" w:rsidRPr="00C81CD5">
        <w:rPr>
          <w:rFonts w:ascii="Times New Roman" w:eastAsia="Times New Roman" w:hAnsi="Times New Roman" w:cs="Times New Roman"/>
          <w:kern w:val="0"/>
          <w:lang w:val="lt-LT" w:eastAsia="en-GB"/>
          <w14:ligatures w14:val="none"/>
        </w:rPr>
        <w:t xml:space="preserve"> tikrinti</w:t>
      </w:r>
      <w:r w:rsidR="002A0A24" w:rsidRPr="00C81CD5">
        <w:rPr>
          <w:rFonts w:ascii="Times New Roman" w:eastAsia="Times New Roman" w:hAnsi="Times New Roman" w:cs="Times New Roman"/>
          <w:kern w:val="0"/>
          <w:lang w:val="lt-LT" w:eastAsia="en-GB"/>
          <w14:ligatures w14:val="none"/>
        </w:rPr>
        <w:t xml:space="preserve"> </w:t>
      </w:r>
      <w:r w:rsidR="00112EE8" w:rsidRPr="00C81CD5">
        <w:rPr>
          <w:rFonts w:ascii="Times New Roman" w:eastAsia="Times New Roman" w:hAnsi="Times New Roman" w:cs="Times New Roman"/>
          <w:kern w:val="0"/>
          <w:lang w:val="lt-LT" w:eastAsia="en-GB"/>
          <w14:ligatures w14:val="none"/>
        </w:rPr>
        <w:t xml:space="preserve">idėjų potencialą, </w:t>
      </w:r>
      <w:r w:rsidR="002A0A24" w:rsidRPr="00C81CD5">
        <w:rPr>
          <w:rFonts w:ascii="Times New Roman" w:eastAsia="Times New Roman" w:hAnsi="Times New Roman" w:cs="Times New Roman"/>
          <w:kern w:val="0"/>
          <w:lang w:val="lt-LT" w:eastAsia="en-GB"/>
          <w14:ligatures w14:val="none"/>
        </w:rPr>
        <w:t>dirbant su realiais pacientais ar klinikiniais partneriais, taip pat pritraukti investicijų. Paraiškas dalyvauti programoje galima teikti iki gegužės 19 dienos.</w:t>
      </w:r>
    </w:p>
    <w:p w14:paraId="5E79CB03" w14:textId="77777777" w:rsidR="00AE6550" w:rsidRPr="00C81CD5" w:rsidRDefault="00AE6550" w:rsidP="00AE6550">
      <w:pPr>
        <w:spacing w:after="0" w:line="240" w:lineRule="auto"/>
        <w:jc w:val="both"/>
        <w:rPr>
          <w:rFonts w:ascii="Times New Roman" w:hAnsi="Times New Roman" w:cs="Times New Roman"/>
          <w:lang w:val="lt-LT"/>
        </w:rPr>
      </w:pPr>
    </w:p>
    <w:p w14:paraId="476B8102" w14:textId="6985BBE0" w:rsidR="00A445E0" w:rsidRPr="00C81CD5" w:rsidRDefault="00A445E0" w:rsidP="00AE6550">
      <w:pPr>
        <w:spacing w:after="0" w:line="240" w:lineRule="auto"/>
        <w:jc w:val="both"/>
        <w:rPr>
          <w:rFonts w:ascii="Times New Roman" w:eastAsia="Times New Roman" w:hAnsi="Times New Roman" w:cs="Times New Roman"/>
          <w:kern w:val="0"/>
          <w:lang w:val="lt-LT" w:eastAsia="en-GB"/>
          <w14:ligatures w14:val="none"/>
        </w:rPr>
      </w:pPr>
      <w:r w:rsidRPr="00C81CD5">
        <w:rPr>
          <w:rFonts w:ascii="Times New Roman" w:eastAsia="Times New Roman" w:hAnsi="Times New Roman" w:cs="Times New Roman"/>
          <w:kern w:val="0"/>
          <w:lang w:val="lt-LT" w:eastAsia="en-GB"/>
          <w14:ligatures w14:val="none"/>
        </w:rPr>
        <w:t xml:space="preserve">„EIT Health“ – Europos Sąjungos Europos inovacijų ir technologijų instituto (EIT) padalinio – sukurta programa siekia remti startuolius, besikuriančius Lietuvoje ir visame </w:t>
      </w:r>
      <w:r w:rsidR="00B84F4A" w:rsidRPr="00C81CD5">
        <w:rPr>
          <w:rFonts w:ascii="Times New Roman" w:eastAsia="Times New Roman" w:hAnsi="Times New Roman" w:cs="Times New Roman"/>
          <w:kern w:val="0"/>
          <w:lang w:val="lt-LT" w:eastAsia="en-GB"/>
          <w14:ligatures w14:val="none"/>
        </w:rPr>
        <w:t xml:space="preserve">ES </w:t>
      </w:r>
      <w:r w:rsidRPr="00C81CD5">
        <w:rPr>
          <w:rFonts w:ascii="Times New Roman" w:eastAsia="Times New Roman" w:hAnsi="Times New Roman" w:cs="Times New Roman"/>
          <w:kern w:val="0"/>
          <w:lang w:val="lt-LT" w:eastAsia="en-GB"/>
          <w14:ligatures w14:val="none"/>
        </w:rPr>
        <w:t>regione. Pasitelkdama finansavimą, mentorystę, ekspertų mokymus ir prieigą prie visos Europos sveikatos priežiūros ekosistemos, „InnoStars Awards“ padeda paversti pažangias idėjas realiais sprendimais.</w:t>
      </w:r>
    </w:p>
    <w:p w14:paraId="7A784554" w14:textId="77777777" w:rsidR="00AE6550" w:rsidRPr="00C81CD5" w:rsidRDefault="00AE6550" w:rsidP="00AE6550">
      <w:pPr>
        <w:spacing w:after="0" w:line="240" w:lineRule="auto"/>
        <w:jc w:val="both"/>
        <w:rPr>
          <w:rFonts w:ascii="Times New Roman" w:eastAsia="Times New Roman" w:hAnsi="Times New Roman" w:cs="Times New Roman"/>
          <w:kern w:val="0"/>
          <w:lang w:val="lt-LT" w:eastAsia="en-GB"/>
          <w14:ligatures w14:val="none"/>
        </w:rPr>
      </w:pPr>
    </w:p>
    <w:p w14:paraId="02410A77" w14:textId="7D7D4CA0" w:rsidR="00A445E0" w:rsidRPr="00C81CD5" w:rsidRDefault="00A445E0" w:rsidP="00AE6550">
      <w:pPr>
        <w:spacing w:after="0" w:line="240" w:lineRule="auto"/>
        <w:jc w:val="both"/>
        <w:rPr>
          <w:rFonts w:ascii="Times New Roman" w:eastAsia="Times New Roman" w:hAnsi="Times New Roman" w:cs="Times New Roman"/>
          <w:kern w:val="0"/>
          <w:lang w:val="lt-LT" w:eastAsia="en-GB"/>
          <w14:ligatures w14:val="none"/>
        </w:rPr>
      </w:pPr>
      <w:r w:rsidRPr="00C81CD5">
        <w:rPr>
          <w:rFonts w:ascii="Times New Roman" w:eastAsia="Times New Roman" w:hAnsi="Times New Roman" w:cs="Times New Roman"/>
          <w:kern w:val="0"/>
          <w:lang w:val="lt-LT" w:eastAsia="en-GB"/>
          <w14:ligatures w14:val="none"/>
        </w:rPr>
        <w:t>Viena iš išskirtinių šios programos dalių – „Validation Track“ modulis, skirtas ligoninių įtraukimui. Jis atliepia vieną svarbiausių startuolių poreikių: suprasti, kaip efektyviai pradėti bendradarbiauti su gydymo įstaigomis. Modulis siūlo praktines gaires</w:t>
      </w:r>
      <w:r w:rsidR="00B84F4A" w:rsidRPr="00C81CD5">
        <w:rPr>
          <w:rFonts w:ascii="Times New Roman" w:eastAsia="Times New Roman" w:hAnsi="Times New Roman" w:cs="Times New Roman"/>
          <w:kern w:val="0"/>
          <w:lang w:val="lt-LT" w:eastAsia="en-GB"/>
          <w14:ligatures w14:val="none"/>
        </w:rPr>
        <w:t>:</w:t>
      </w:r>
      <w:r w:rsidRPr="00C81CD5">
        <w:rPr>
          <w:rFonts w:ascii="Times New Roman" w:eastAsia="Times New Roman" w:hAnsi="Times New Roman" w:cs="Times New Roman"/>
          <w:kern w:val="0"/>
          <w:lang w:val="lt-LT" w:eastAsia="en-GB"/>
          <w14:ligatures w14:val="none"/>
        </w:rPr>
        <w:t xml:space="preserve"> kaip kreiptis į ligonines, orientuotis viešųjų pirkimų sistemose ir kurti sėkmingus bandomuosius projektus. Startuoliams iš Lietuvos, kurie dažnai susiduria su iššūkiais patekdami į viešąsias ar privačias sveikatos priežiūros sistemas, ši praktinė patirtis tampa itin vertinga.</w:t>
      </w:r>
    </w:p>
    <w:p w14:paraId="2FD1C711" w14:textId="77777777" w:rsidR="00AE6550" w:rsidRPr="00C81CD5" w:rsidRDefault="00AE6550" w:rsidP="00AE6550">
      <w:pPr>
        <w:spacing w:after="0" w:line="240" w:lineRule="auto"/>
        <w:jc w:val="both"/>
        <w:rPr>
          <w:rFonts w:ascii="Times New Roman" w:eastAsia="Times New Roman" w:hAnsi="Times New Roman" w:cs="Times New Roman"/>
          <w:kern w:val="0"/>
          <w:lang w:val="lt-LT" w:eastAsia="en-GB"/>
          <w14:ligatures w14:val="none"/>
        </w:rPr>
      </w:pPr>
    </w:p>
    <w:p w14:paraId="4DA642F2" w14:textId="77777777" w:rsidR="00A445E0" w:rsidRPr="00C81CD5" w:rsidRDefault="00A445E0" w:rsidP="00AE6550">
      <w:pPr>
        <w:spacing w:after="0" w:line="240" w:lineRule="auto"/>
        <w:jc w:val="both"/>
        <w:rPr>
          <w:rFonts w:ascii="Times New Roman" w:eastAsia="Times New Roman" w:hAnsi="Times New Roman" w:cs="Times New Roman"/>
          <w:kern w:val="0"/>
          <w:lang w:val="lt-LT" w:eastAsia="en-GB"/>
          <w14:ligatures w14:val="none"/>
        </w:rPr>
      </w:pPr>
      <w:r w:rsidRPr="00C81CD5">
        <w:rPr>
          <w:rFonts w:ascii="Times New Roman" w:eastAsia="Times New Roman" w:hAnsi="Times New Roman" w:cs="Times New Roman"/>
          <w:b/>
          <w:bCs/>
          <w:kern w:val="0"/>
          <w:lang w:val="lt-LT" w:eastAsia="en-GB"/>
          <w14:ligatures w14:val="none"/>
        </w:rPr>
        <w:t>Programos, pritaikytos skirtingo brandumo startuoliams</w:t>
      </w:r>
    </w:p>
    <w:p w14:paraId="14CA253C" w14:textId="77777777" w:rsidR="00C81CD5" w:rsidRDefault="00C81CD5" w:rsidP="00AE6550">
      <w:pPr>
        <w:spacing w:after="0" w:line="240" w:lineRule="auto"/>
        <w:jc w:val="both"/>
        <w:rPr>
          <w:rFonts w:ascii="Times New Roman" w:eastAsia="Times New Roman" w:hAnsi="Times New Roman" w:cs="Times New Roman"/>
          <w:kern w:val="0"/>
          <w:lang w:val="lt-LT" w:eastAsia="en-GB"/>
          <w14:ligatures w14:val="none"/>
        </w:rPr>
      </w:pPr>
    </w:p>
    <w:p w14:paraId="7E630DB6" w14:textId="697DEAE9" w:rsidR="00A445E0" w:rsidRPr="00C81CD5" w:rsidRDefault="00A445E0" w:rsidP="00AE6550">
      <w:pPr>
        <w:spacing w:after="0" w:line="240" w:lineRule="auto"/>
        <w:jc w:val="both"/>
        <w:rPr>
          <w:rFonts w:ascii="Times New Roman" w:eastAsia="Times New Roman" w:hAnsi="Times New Roman" w:cs="Times New Roman"/>
          <w:kern w:val="0"/>
          <w:lang w:val="lt-LT" w:eastAsia="en-GB"/>
          <w14:ligatures w14:val="none"/>
        </w:rPr>
      </w:pPr>
      <w:r w:rsidRPr="00C81CD5">
        <w:rPr>
          <w:rFonts w:ascii="Times New Roman" w:eastAsia="Times New Roman" w:hAnsi="Times New Roman" w:cs="Times New Roman"/>
          <w:kern w:val="0"/>
          <w:lang w:val="lt-LT" w:eastAsia="en-GB"/>
          <w14:ligatures w14:val="none"/>
        </w:rPr>
        <w:t>„InnoStars Awards“ programa atvira startuoliams iš EIT regioninės inovacijų programai (EIT RIS) priklausančių šalių – tai regionai, kuri</w:t>
      </w:r>
      <w:r w:rsidR="00B84F4A" w:rsidRPr="00C81CD5">
        <w:rPr>
          <w:rFonts w:ascii="Times New Roman" w:eastAsia="Times New Roman" w:hAnsi="Times New Roman" w:cs="Times New Roman"/>
          <w:kern w:val="0"/>
          <w:lang w:val="lt-LT" w:eastAsia="en-GB"/>
          <w14:ligatures w14:val="none"/>
        </w:rPr>
        <w:t>ų inovacijas rečiau finansuoja</w:t>
      </w:r>
      <w:r w:rsidRPr="00C81CD5">
        <w:rPr>
          <w:rFonts w:ascii="Times New Roman" w:eastAsia="Times New Roman" w:hAnsi="Times New Roman" w:cs="Times New Roman"/>
          <w:kern w:val="0"/>
          <w:lang w:val="lt-LT" w:eastAsia="en-GB"/>
          <w14:ligatures w14:val="none"/>
        </w:rPr>
        <w:t xml:space="preserve"> Europos</w:t>
      </w:r>
      <w:r w:rsidR="00B84F4A" w:rsidRPr="00C81CD5">
        <w:rPr>
          <w:rFonts w:ascii="Times New Roman" w:eastAsia="Times New Roman" w:hAnsi="Times New Roman" w:cs="Times New Roman"/>
          <w:kern w:val="0"/>
          <w:lang w:val="lt-LT" w:eastAsia="en-GB"/>
          <w14:ligatures w14:val="none"/>
        </w:rPr>
        <w:t xml:space="preserve"> Sąjunga</w:t>
      </w:r>
      <w:r w:rsidRPr="00C81CD5">
        <w:rPr>
          <w:rFonts w:ascii="Times New Roman" w:eastAsia="Times New Roman" w:hAnsi="Times New Roman" w:cs="Times New Roman"/>
          <w:kern w:val="0"/>
          <w:lang w:val="lt-LT" w:eastAsia="en-GB"/>
          <w14:ligatures w14:val="none"/>
        </w:rPr>
        <w:t xml:space="preserve">. Atsižvelgiant į skirtingus startuolių brandos etapus, programa padalinta į dvi kryptis: „Validation Track“ ir „Investment Track“. </w:t>
      </w:r>
      <w:r w:rsidR="00425727" w:rsidRPr="00C81CD5">
        <w:rPr>
          <w:rFonts w:ascii="Times New Roman" w:hAnsi="Times New Roman" w:cs="Times New Roman"/>
          <w:lang w:val="lt-LT"/>
        </w:rPr>
        <w:t xml:space="preserve">Programos kulminacija </w:t>
      </w:r>
      <w:r w:rsidRPr="00C81CD5">
        <w:rPr>
          <w:rFonts w:ascii="Times New Roman" w:eastAsia="Times New Roman" w:hAnsi="Times New Roman" w:cs="Times New Roman"/>
          <w:kern w:val="0"/>
          <w:lang w:val="lt-LT" w:eastAsia="en-GB"/>
          <w14:ligatures w14:val="none"/>
        </w:rPr>
        <w:t>– „InnoStars Grand Final“ renginys, kuriame apdovanojamos trys geriausios abiejų krypčių komandos. Pirmoji vieta pelno 25 000 EUR, antroji – 15 000 EUR, o trečioji – 10 000 EUR piniginį prizą.</w:t>
      </w:r>
    </w:p>
    <w:p w14:paraId="758BA199" w14:textId="77777777" w:rsidR="00AE6550" w:rsidRPr="00C81CD5" w:rsidRDefault="00AE6550" w:rsidP="00AE6550">
      <w:pPr>
        <w:spacing w:after="0" w:line="240" w:lineRule="auto"/>
        <w:jc w:val="both"/>
        <w:rPr>
          <w:rFonts w:ascii="Times New Roman" w:eastAsia="Times New Roman" w:hAnsi="Times New Roman" w:cs="Times New Roman"/>
          <w:kern w:val="0"/>
          <w:lang w:val="lt-LT" w:eastAsia="en-GB"/>
          <w14:ligatures w14:val="none"/>
        </w:rPr>
      </w:pPr>
    </w:p>
    <w:p w14:paraId="7F4F430E" w14:textId="12FFD7E6" w:rsidR="00A445E0" w:rsidRPr="00C81CD5" w:rsidRDefault="00A445E0" w:rsidP="00AE6550">
      <w:pPr>
        <w:spacing w:after="0" w:line="240" w:lineRule="auto"/>
        <w:jc w:val="both"/>
        <w:rPr>
          <w:rFonts w:ascii="Times New Roman" w:eastAsia="Times New Roman" w:hAnsi="Times New Roman" w:cs="Times New Roman"/>
          <w:kern w:val="0"/>
          <w:lang w:val="lt-LT" w:eastAsia="en-GB"/>
          <w14:ligatures w14:val="none"/>
        </w:rPr>
      </w:pPr>
      <w:r w:rsidRPr="00C81CD5">
        <w:rPr>
          <w:rFonts w:ascii="Times New Roman" w:eastAsia="Times New Roman" w:hAnsi="Times New Roman" w:cs="Times New Roman"/>
          <w:kern w:val="0"/>
          <w:lang w:val="lt-LT" w:eastAsia="en-GB"/>
          <w14:ligatures w14:val="none"/>
        </w:rPr>
        <w:t>„Validation Track“</w:t>
      </w:r>
      <w:r w:rsidR="00F64169" w:rsidRPr="00C81CD5">
        <w:rPr>
          <w:rFonts w:ascii="Times New Roman" w:eastAsia="Times New Roman" w:hAnsi="Times New Roman" w:cs="Times New Roman"/>
          <w:kern w:val="0"/>
          <w:lang w:val="lt-LT" w:eastAsia="en-GB"/>
          <w14:ligatures w14:val="none"/>
        </w:rPr>
        <w:t xml:space="preserve"> </w:t>
      </w:r>
      <w:r w:rsidRPr="00C81CD5">
        <w:rPr>
          <w:rFonts w:ascii="Times New Roman" w:eastAsia="Times New Roman" w:hAnsi="Times New Roman" w:cs="Times New Roman"/>
          <w:kern w:val="0"/>
          <w:lang w:val="lt-LT" w:eastAsia="en-GB"/>
          <w14:ligatures w14:val="none"/>
        </w:rPr>
        <w:t>programos kryptis skirta pradedan</w:t>
      </w:r>
      <w:r w:rsidR="00F64169" w:rsidRPr="00C81CD5">
        <w:rPr>
          <w:rFonts w:ascii="Times New Roman" w:eastAsia="Times New Roman" w:hAnsi="Times New Roman" w:cs="Times New Roman"/>
          <w:kern w:val="0"/>
          <w:lang w:val="lt-LT" w:eastAsia="en-GB"/>
          <w14:ligatures w14:val="none"/>
        </w:rPr>
        <w:t xml:space="preserve">čiosioms </w:t>
      </w:r>
      <w:r w:rsidRPr="00C81CD5">
        <w:rPr>
          <w:rFonts w:ascii="Times New Roman" w:eastAsia="Times New Roman" w:hAnsi="Times New Roman" w:cs="Times New Roman"/>
          <w:kern w:val="0"/>
          <w:lang w:val="lt-LT" w:eastAsia="en-GB"/>
          <w14:ligatures w14:val="none"/>
        </w:rPr>
        <w:t>komandoms, kurios dar tik kuria savo produktą ar verslo modelį. Dalyviai gali gauti iki 18 000 EUR išmanaus finansavimo, o kartu – praktinę mentorystę bei interaktyvius mokymus, paremtus realiomis situacijomis. Viena svarbiausių šios krypties dalių – „Ankstyvasis sveikatos technologijų vertinimas“ (eHTA). Tai metodika, padedanti įvertinti inovacijos galimą poveikį, pritaikomumą sveikatos priežiūros sistemoje ir jos kuriamą vertę jau ankstyvuose vystymo etapuose.</w:t>
      </w:r>
    </w:p>
    <w:p w14:paraId="3FB97C82" w14:textId="77777777" w:rsidR="00864768" w:rsidRDefault="00864768" w:rsidP="00AE6550">
      <w:pPr>
        <w:spacing w:after="0" w:line="240" w:lineRule="auto"/>
        <w:jc w:val="both"/>
        <w:rPr>
          <w:rFonts w:ascii="Times New Roman" w:eastAsia="Times New Roman" w:hAnsi="Times New Roman" w:cs="Times New Roman"/>
          <w:kern w:val="0"/>
          <w:lang w:val="lt-LT" w:eastAsia="en-GB"/>
          <w14:ligatures w14:val="none"/>
        </w:rPr>
      </w:pPr>
    </w:p>
    <w:p w14:paraId="1ECC7F34" w14:textId="4B6368D4" w:rsidR="00A445E0" w:rsidRPr="00C81CD5" w:rsidRDefault="00A445E0" w:rsidP="00AE6550">
      <w:pPr>
        <w:spacing w:after="0" w:line="240" w:lineRule="auto"/>
        <w:jc w:val="both"/>
        <w:rPr>
          <w:rFonts w:ascii="Times New Roman" w:eastAsia="Times New Roman" w:hAnsi="Times New Roman" w:cs="Times New Roman"/>
          <w:kern w:val="0"/>
          <w:lang w:val="lt-LT" w:eastAsia="en-GB"/>
          <w14:ligatures w14:val="none"/>
        </w:rPr>
      </w:pPr>
      <w:r w:rsidRPr="00C81CD5">
        <w:rPr>
          <w:rFonts w:ascii="Times New Roman" w:eastAsia="Times New Roman" w:hAnsi="Times New Roman" w:cs="Times New Roman"/>
          <w:kern w:val="0"/>
          <w:lang w:val="lt-LT" w:eastAsia="en-GB"/>
          <w14:ligatures w14:val="none"/>
        </w:rPr>
        <w:t xml:space="preserve">„eHTA analizė leidžia išvengti brangių korekcijų vėlesnėse kūrimo stadijose ir sumažina nesėkmės riziką. Ji padeda kurti tvirtą pagrindą tolesniam augimui, valdyti rizikas ir optimaliai išnaudoti technologijos potencialą“, – teigia </w:t>
      </w:r>
      <w:r w:rsidR="00C81CD5" w:rsidRPr="00C81CD5">
        <w:rPr>
          <w:rFonts w:ascii="Times New Roman" w:eastAsia="Times New Roman" w:hAnsi="Times New Roman" w:cs="Times New Roman"/>
          <w:kern w:val="0"/>
          <w:lang w:val="lt-LT" w:eastAsia="en-GB"/>
          <w14:ligatures w14:val="none"/>
        </w:rPr>
        <w:t xml:space="preserve">vyresnysis tyrėjas </w:t>
      </w:r>
      <w:r w:rsidR="00C81CD5" w:rsidRPr="00C81CD5">
        <w:rPr>
          <w:rFonts w:ascii="Times New Roman" w:eastAsia="Times New Roman" w:hAnsi="Times New Roman" w:cs="Times New Roman"/>
          <w:kern w:val="0"/>
          <w:lang w:val="lt-LT" w:eastAsia="en-GB"/>
          <w14:ligatures w14:val="none"/>
        </w:rPr>
        <w:t>Rok Hren</w:t>
      </w:r>
      <w:r w:rsidRPr="00C81CD5">
        <w:rPr>
          <w:rFonts w:ascii="Times New Roman" w:eastAsia="Times New Roman" w:hAnsi="Times New Roman" w:cs="Times New Roman"/>
          <w:kern w:val="0"/>
          <w:lang w:val="lt-LT" w:eastAsia="en-GB"/>
          <w14:ligatures w14:val="none"/>
        </w:rPr>
        <w:t xml:space="preserve"> iš „Syreon“, vieno</w:t>
      </w:r>
      <w:r w:rsidR="00B84F4A" w:rsidRPr="00C81CD5">
        <w:rPr>
          <w:rFonts w:ascii="Times New Roman" w:eastAsia="Times New Roman" w:hAnsi="Times New Roman" w:cs="Times New Roman"/>
          <w:kern w:val="0"/>
          <w:lang w:val="lt-LT" w:eastAsia="en-GB"/>
          <w14:ligatures w14:val="none"/>
        </w:rPr>
        <w:t xml:space="preserve"> </w:t>
      </w:r>
      <w:r w:rsidRPr="00C81CD5">
        <w:rPr>
          <w:rFonts w:ascii="Times New Roman" w:eastAsia="Times New Roman" w:hAnsi="Times New Roman" w:cs="Times New Roman"/>
          <w:kern w:val="0"/>
          <w:lang w:val="lt-LT" w:eastAsia="en-GB"/>
          <w14:ligatures w14:val="none"/>
        </w:rPr>
        <w:t>pirmaujančių sveikatos ekonomikos tyrimų instit</w:t>
      </w:r>
      <w:r w:rsidR="00B84F4A" w:rsidRPr="00C81CD5">
        <w:rPr>
          <w:rFonts w:ascii="Times New Roman" w:eastAsia="Times New Roman" w:hAnsi="Times New Roman" w:cs="Times New Roman"/>
          <w:kern w:val="0"/>
          <w:lang w:val="lt-LT" w:eastAsia="en-GB"/>
          <w14:ligatures w14:val="none"/>
        </w:rPr>
        <w:t>ut</w:t>
      </w:r>
      <w:r w:rsidRPr="00C81CD5">
        <w:rPr>
          <w:rFonts w:ascii="Times New Roman" w:eastAsia="Times New Roman" w:hAnsi="Times New Roman" w:cs="Times New Roman"/>
          <w:kern w:val="0"/>
          <w:lang w:val="lt-LT" w:eastAsia="en-GB"/>
          <w14:ligatures w14:val="none"/>
        </w:rPr>
        <w:t>ų Vidurio Europoje.</w:t>
      </w:r>
      <w:r w:rsidR="00C81CD5" w:rsidRPr="00C81CD5">
        <w:rPr>
          <w:rFonts w:ascii="Times New Roman" w:eastAsia="Times New Roman" w:hAnsi="Times New Roman" w:cs="Times New Roman"/>
          <w:kern w:val="0"/>
          <w:lang w:val="lt-LT" w:eastAsia="en-GB"/>
          <w14:ligatures w14:val="none"/>
        </w:rPr>
        <w:t xml:space="preserve"> </w:t>
      </w:r>
    </w:p>
    <w:p w14:paraId="48A2D845" w14:textId="77777777" w:rsidR="00AE6550" w:rsidRPr="00C81CD5" w:rsidRDefault="00AE6550" w:rsidP="00AE6550">
      <w:pPr>
        <w:spacing w:after="0" w:line="240" w:lineRule="auto"/>
        <w:jc w:val="both"/>
        <w:rPr>
          <w:rFonts w:ascii="Times New Roman" w:eastAsia="Times New Roman" w:hAnsi="Times New Roman" w:cs="Times New Roman"/>
          <w:kern w:val="0"/>
          <w:lang w:val="lt-LT" w:eastAsia="en-GB"/>
          <w14:ligatures w14:val="none"/>
        </w:rPr>
      </w:pPr>
    </w:p>
    <w:p w14:paraId="6531A937" w14:textId="53F5EB35" w:rsidR="00A445E0" w:rsidRPr="00C81CD5" w:rsidRDefault="00A445E0" w:rsidP="00AE6550">
      <w:pPr>
        <w:spacing w:after="0" w:line="240" w:lineRule="auto"/>
        <w:jc w:val="both"/>
        <w:rPr>
          <w:rFonts w:ascii="Times New Roman" w:eastAsia="Times New Roman" w:hAnsi="Times New Roman" w:cs="Times New Roman"/>
          <w:kern w:val="0"/>
          <w:lang w:val="lt-LT" w:eastAsia="en-GB"/>
          <w14:ligatures w14:val="none"/>
        </w:rPr>
      </w:pPr>
      <w:r w:rsidRPr="00C81CD5">
        <w:rPr>
          <w:rFonts w:ascii="Times New Roman" w:eastAsia="Times New Roman" w:hAnsi="Times New Roman" w:cs="Times New Roman"/>
          <w:kern w:val="0"/>
          <w:lang w:val="lt-LT" w:eastAsia="en-GB"/>
          <w14:ligatures w14:val="none"/>
        </w:rPr>
        <w:lastRenderedPageBreak/>
        <w:t>„Investment Track“</w:t>
      </w:r>
      <w:r w:rsidR="00F64169" w:rsidRPr="00C81CD5">
        <w:rPr>
          <w:rFonts w:ascii="Times New Roman" w:eastAsia="Times New Roman" w:hAnsi="Times New Roman" w:cs="Times New Roman"/>
          <w:kern w:val="0"/>
          <w:lang w:val="lt-LT" w:eastAsia="en-GB"/>
          <w14:ligatures w14:val="none"/>
        </w:rPr>
        <w:t xml:space="preserve"> </w:t>
      </w:r>
      <w:r w:rsidRPr="00C81CD5">
        <w:rPr>
          <w:rFonts w:ascii="Times New Roman" w:eastAsia="Times New Roman" w:hAnsi="Times New Roman" w:cs="Times New Roman"/>
          <w:kern w:val="0"/>
          <w:lang w:val="lt-LT" w:eastAsia="en-GB"/>
          <w14:ligatures w14:val="none"/>
        </w:rPr>
        <w:t>kryptis skirta labiau pažengusiems startuoliams, kurie jau ruošiasi pritraukti investicijas ar žengti į tarptautines rinkas. Programos dalyviai gauna ekspertines konsultacijas, pagalbą</w:t>
      </w:r>
      <w:r w:rsidR="00B84F4A" w:rsidRPr="00C81CD5">
        <w:rPr>
          <w:rFonts w:ascii="Times New Roman" w:eastAsia="Times New Roman" w:hAnsi="Times New Roman" w:cs="Times New Roman"/>
          <w:kern w:val="0"/>
          <w:lang w:val="lt-LT" w:eastAsia="en-GB"/>
          <w14:ligatures w14:val="none"/>
        </w:rPr>
        <w:t>,</w:t>
      </w:r>
      <w:r w:rsidRPr="00C81CD5">
        <w:rPr>
          <w:rFonts w:ascii="Times New Roman" w:eastAsia="Times New Roman" w:hAnsi="Times New Roman" w:cs="Times New Roman"/>
          <w:kern w:val="0"/>
          <w:lang w:val="lt-LT" w:eastAsia="en-GB"/>
          <w14:ligatures w14:val="none"/>
        </w:rPr>
        <w:t xml:space="preserve"> ruošiant investicinius pasiūlymus bei dalyvauja simuliacijoje, kurioje imituojamas realus valdybos posėdis – tai galimybė pasitikrinti idėją prieš tikrus investuotojus saugioje, bet profesionalioje aplinkoje. Ši kryptis taip pat numato 12 000 EUR finansavimą</w:t>
      </w:r>
      <w:r w:rsidR="00B84F4A" w:rsidRPr="00C81CD5">
        <w:rPr>
          <w:rFonts w:ascii="Times New Roman" w:eastAsia="Times New Roman" w:hAnsi="Times New Roman" w:cs="Times New Roman"/>
          <w:kern w:val="0"/>
          <w:lang w:val="lt-LT" w:eastAsia="en-GB"/>
          <w14:ligatures w14:val="none"/>
        </w:rPr>
        <w:t>, kuris padės žengti strateginį augimo žingsnį</w:t>
      </w:r>
      <w:r w:rsidRPr="00C81CD5">
        <w:rPr>
          <w:rFonts w:ascii="Times New Roman" w:eastAsia="Times New Roman" w:hAnsi="Times New Roman" w:cs="Times New Roman"/>
          <w:kern w:val="0"/>
          <w:lang w:val="lt-LT" w:eastAsia="en-GB"/>
          <w14:ligatures w14:val="none"/>
        </w:rPr>
        <w:t xml:space="preserve"> kiekvienam atrinktam startuoliui</w:t>
      </w:r>
      <w:r w:rsidR="00B84F4A" w:rsidRPr="00C81CD5">
        <w:rPr>
          <w:rFonts w:ascii="Times New Roman" w:eastAsia="Times New Roman" w:hAnsi="Times New Roman" w:cs="Times New Roman"/>
          <w:kern w:val="0"/>
          <w:lang w:val="lt-LT" w:eastAsia="en-GB"/>
          <w14:ligatures w14:val="none"/>
        </w:rPr>
        <w:t>.</w:t>
      </w:r>
    </w:p>
    <w:p w14:paraId="1D187997" w14:textId="77777777" w:rsidR="00AE6550" w:rsidRPr="00C81CD5" w:rsidRDefault="00AE6550" w:rsidP="00AE6550">
      <w:pPr>
        <w:spacing w:after="0" w:line="240" w:lineRule="auto"/>
        <w:jc w:val="both"/>
        <w:rPr>
          <w:rFonts w:ascii="Times New Roman" w:eastAsia="Times New Roman" w:hAnsi="Times New Roman" w:cs="Times New Roman"/>
          <w:kern w:val="0"/>
          <w:lang w:val="lt-LT" w:eastAsia="en-GB"/>
          <w14:ligatures w14:val="none"/>
        </w:rPr>
      </w:pPr>
    </w:p>
    <w:p w14:paraId="7503C98B" w14:textId="7492A2DC" w:rsidR="002A052E" w:rsidRPr="00C81CD5" w:rsidRDefault="00A445E0" w:rsidP="00AE6550">
      <w:pPr>
        <w:spacing w:after="0" w:line="240" w:lineRule="auto"/>
        <w:jc w:val="both"/>
        <w:rPr>
          <w:rFonts w:ascii="Times New Roman" w:eastAsia="Times New Roman" w:hAnsi="Times New Roman" w:cs="Times New Roman"/>
          <w:kern w:val="0"/>
          <w:lang w:val="lt-LT" w:eastAsia="en-GB"/>
          <w14:ligatures w14:val="none"/>
        </w:rPr>
      </w:pPr>
      <w:r w:rsidRPr="00C81CD5">
        <w:rPr>
          <w:rFonts w:ascii="Times New Roman" w:eastAsia="Times New Roman" w:hAnsi="Times New Roman" w:cs="Times New Roman"/>
          <w:kern w:val="0"/>
          <w:lang w:val="lt-LT" w:eastAsia="en-GB"/>
          <w14:ligatures w14:val="none"/>
        </w:rPr>
        <w:t>„Startuoliai dažnai turi stiprias technologijas, tačiau nežino, kaip tinkamai jas pateikti ligoninėms. Mes padedame jiems pažvelgti į savo sprendimą iš ligoninės perspektyvos: kokią problemą jis sprendžia, kaip integruojamas į klinikinius procesus ir kokie rezultatai svarbūs gydytojams</w:t>
      </w:r>
      <w:r w:rsidR="002A052E" w:rsidRPr="00C81CD5">
        <w:rPr>
          <w:rFonts w:ascii="Times New Roman" w:eastAsia="Times New Roman" w:hAnsi="Times New Roman" w:cs="Times New Roman"/>
          <w:kern w:val="0"/>
          <w:lang w:val="lt-LT" w:eastAsia="en-GB"/>
          <w14:ligatures w14:val="none"/>
        </w:rPr>
        <w:t>. Tai dažnai yra trūkstama grandis tarp geros idėjos ir sėkmingos bandomosios programos</w:t>
      </w:r>
      <w:r w:rsidRPr="00C81CD5">
        <w:rPr>
          <w:rFonts w:ascii="Times New Roman" w:eastAsia="Times New Roman" w:hAnsi="Times New Roman" w:cs="Times New Roman"/>
          <w:kern w:val="0"/>
          <w:lang w:val="lt-LT" w:eastAsia="en-GB"/>
          <w14:ligatures w14:val="none"/>
        </w:rPr>
        <w:t xml:space="preserve">, – sako Tamás Békási, </w:t>
      </w:r>
      <w:r w:rsidR="00D46EB3">
        <w:rPr>
          <w:rFonts w:ascii="Times New Roman" w:eastAsia="Times New Roman" w:hAnsi="Times New Roman" w:cs="Times New Roman"/>
          <w:kern w:val="0"/>
          <w:lang w:val="lt-LT" w:eastAsia="en-GB"/>
          <w14:ligatures w14:val="none"/>
        </w:rPr>
        <w:t>„</w:t>
      </w:r>
      <w:r w:rsidRPr="00C81CD5">
        <w:rPr>
          <w:rFonts w:ascii="Times New Roman" w:eastAsia="Times New Roman" w:hAnsi="Times New Roman" w:cs="Times New Roman"/>
          <w:kern w:val="0"/>
          <w:lang w:val="lt-LT" w:eastAsia="en-GB"/>
          <w14:ligatures w14:val="none"/>
        </w:rPr>
        <w:t>EIT Health</w:t>
      </w:r>
      <w:r w:rsidR="00D46EB3">
        <w:rPr>
          <w:rFonts w:ascii="Times New Roman" w:eastAsia="Times New Roman" w:hAnsi="Times New Roman" w:cs="Times New Roman"/>
          <w:kern w:val="0"/>
          <w:lang w:val="lt-LT" w:eastAsia="en-GB"/>
          <w14:ligatures w14:val="none"/>
        </w:rPr>
        <w:t>“</w:t>
      </w:r>
      <w:r w:rsidRPr="00C81CD5">
        <w:rPr>
          <w:rFonts w:ascii="Times New Roman" w:eastAsia="Times New Roman" w:hAnsi="Times New Roman" w:cs="Times New Roman"/>
          <w:kern w:val="0"/>
          <w:lang w:val="lt-LT" w:eastAsia="en-GB"/>
          <w14:ligatures w14:val="none"/>
        </w:rPr>
        <w:t xml:space="preserve"> regioninės inovacijų programos verslo kūrimo vadovas</w:t>
      </w:r>
    </w:p>
    <w:p w14:paraId="43B2F67D" w14:textId="5B2792FD" w:rsidR="00255F38" w:rsidRPr="00C81CD5" w:rsidRDefault="00255F38" w:rsidP="00AE6550">
      <w:pPr>
        <w:spacing w:after="0" w:line="240" w:lineRule="auto"/>
        <w:jc w:val="both"/>
        <w:rPr>
          <w:rFonts w:ascii="Times New Roman" w:eastAsia="Times New Roman" w:hAnsi="Times New Roman" w:cs="Times New Roman"/>
          <w:kern w:val="0"/>
          <w:lang w:val="lt-LT" w:eastAsia="en-GB"/>
          <w14:ligatures w14:val="none"/>
        </w:rPr>
      </w:pPr>
    </w:p>
    <w:p w14:paraId="4EE9E89D" w14:textId="77777777" w:rsidR="00AE6550" w:rsidRPr="00C81CD5" w:rsidRDefault="00AE6550" w:rsidP="00AE6550">
      <w:pPr>
        <w:spacing w:after="0" w:line="240" w:lineRule="auto"/>
        <w:jc w:val="both"/>
        <w:rPr>
          <w:rStyle w:val="normaltextrun"/>
          <w:rFonts w:ascii="Times New Roman" w:eastAsia="Times New Roman" w:hAnsi="Times New Roman" w:cs="Times New Roman"/>
          <w:kern w:val="0"/>
          <w:lang w:val="lt-LT" w:eastAsia="en-GB"/>
          <w14:ligatures w14:val="none"/>
        </w:rPr>
      </w:pPr>
    </w:p>
    <w:p w14:paraId="7682F215" w14:textId="77777777" w:rsidR="00F64169" w:rsidRPr="00C81CD5" w:rsidRDefault="00F64169" w:rsidP="00AE6550">
      <w:pPr>
        <w:spacing w:after="0" w:line="240" w:lineRule="auto"/>
        <w:jc w:val="both"/>
        <w:rPr>
          <w:rFonts w:ascii="Times New Roman" w:eastAsia="Times New Roman" w:hAnsi="Times New Roman" w:cs="Times New Roman"/>
          <w:kern w:val="0"/>
          <w:lang w:val="lt-LT" w:eastAsia="en-GB"/>
          <w14:ligatures w14:val="none"/>
        </w:rPr>
      </w:pPr>
      <w:r w:rsidRPr="00C81CD5">
        <w:rPr>
          <w:rFonts w:ascii="Times New Roman" w:eastAsia="Times New Roman" w:hAnsi="Times New Roman" w:cs="Times New Roman"/>
          <w:b/>
          <w:bCs/>
          <w:kern w:val="0"/>
          <w:lang w:val="lt-LT" w:eastAsia="en-GB"/>
          <w14:ligatures w14:val="none"/>
        </w:rPr>
        <w:t>Greitesnis kelias daugeliui startuolių</w:t>
      </w:r>
    </w:p>
    <w:p w14:paraId="2C555B85" w14:textId="77777777" w:rsidR="00C81CD5" w:rsidRDefault="00C81CD5" w:rsidP="00AE6550">
      <w:pPr>
        <w:spacing w:after="0" w:line="240" w:lineRule="auto"/>
        <w:jc w:val="both"/>
        <w:rPr>
          <w:rFonts w:ascii="Times New Roman" w:eastAsia="Times New Roman" w:hAnsi="Times New Roman" w:cs="Times New Roman"/>
          <w:kern w:val="0"/>
          <w:lang w:val="lt-LT" w:eastAsia="en-GB"/>
          <w14:ligatures w14:val="none"/>
        </w:rPr>
      </w:pPr>
    </w:p>
    <w:p w14:paraId="188E14EE" w14:textId="2C3C9CBA" w:rsidR="00F64169" w:rsidRPr="00C81CD5" w:rsidRDefault="00F64169" w:rsidP="00AE6550">
      <w:pPr>
        <w:spacing w:after="0" w:line="240" w:lineRule="auto"/>
        <w:jc w:val="both"/>
        <w:rPr>
          <w:rFonts w:ascii="Times New Roman" w:eastAsia="Times New Roman" w:hAnsi="Times New Roman" w:cs="Times New Roman"/>
          <w:kern w:val="0"/>
          <w:lang w:val="lt-LT" w:eastAsia="en-GB"/>
          <w14:ligatures w14:val="none"/>
        </w:rPr>
      </w:pPr>
      <w:r w:rsidRPr="00C81CD5">
        <w:rPr>
          <w:rFonts w:ascii="Times New Roman" w:eastAsia="Times New Roman" w:hAnsi="Times New Roman" w:cs="Times New Roman"/>
          <w:kern w:val="0"/>
          <w:lang w:val="lt-LT" w:eastAsia="en-GB"/>
          <w14:ligatures w14:val="none"/>
        </w:rPr>
        <w:t>Per pastaruosius metus</w:t>
      </w:r>
      <w:r w:rsidR="002A052E" w:rsidRPr="00C81CD5">
        <w:rPr>
          <w:rFonts w:ascii="Times New Roman" w:eastAsia="Times New Roman" w:hAnsi="Times New Roman" w:cs="Times New Roman"/>
          <w:kern w:val="0"/>
          <w:lang w:val="lt-LT" w:eastAsia="en-GB"/>
          <w14:ligatures w14:val="none"/>
        </w:rPr>
        <w:t>,</w:t>
      </w:r>
      <w:r w:rsidRPr="00C81CD5">
        <w:rPr>
          <w:rFonts w:ascii="Times New Roman" w:eastAsia="Times New Roman" w:hAnsi="Times New Roman" w:cs="Times New Roman"/>
          <w:kern w:val="0"/>
          <w:lang w:val="lt-LT" w:eastAsia="en-GB"/>
          <w14:ligatures w14:val="none"/>
        </w:rPr>
        <w:t xml:space="preserve"> šimtai startuolių, dalyvavusių „InnoStars Awards“ programoje, sėkmingai žengė į priekį: jie pritraukė investicijų, laimėjo dotacijas, inicijavo bandomuosius projektus, gavo reguliavimo institucijų leidimus ir pasiekė tarptautines rinkas. Nuo skaitmeninių terapijų iki dirbtinio intelekto diagnostikos ar nuotolinio stebėjimo sprendimų – šios programos alumnai kuria realų pokytį sveikatos srityje, atliepdami tikrus pacientų poreikius. </w:t>
      </w:r>
      <w:r w:rsidR="00B84F4A" w:rsidRPr="00C81CD5">
        <w:rPr>
          <w:rFonts w:ascii="Times New Roman" w:eastAsia="Times New Roman" w:hAnsi="Times New Roman" w:cs="Times New Roman"/>
          <w:kern w:val="0"/>
          <w:lang w:val="lt-LT" w:eastAsia="en-GB"/>
          <w14:ligatures w14:val="none"/>
        </w:rPr>
        <w:t>N</w:t>
      </w:r>
      <w:r w:rsidRPr="00C81CD5">
        <w:rPr>
          <w:rFonts w:ascii="Times New Roman" w:eastAsia="Times New Roman" w:hAnsi="Times New Roman" w:cs="Times New Roman"/>
          <w:kern w:val="0"/>
          <w:lang w:val="lt-LT" w:eastAsia="en-GB"/>
          <w14:ligatures w14:val="none"/>
        </w:rPr>
        <w:t>e išimtis</w:t>
      </w:r>
      <w:r w:rsidR="00B84F4A" w:rsidRPr="00C81CD5">
        <w:rPr>
          <w:rFonts w:ascii="Times New Roman" w:eastAsia="Times New Roman" w:hAnsi="Times New Roman" w:cs="Times New Roman"/>
          <w:kern w:val="0"/>
          <w:lang w:val="lt-LT" w:eastAsia="en-GB"/>
          <w14:ligatures w14:val="none"/>
        </w:rPr>
        <w:t xml:space="preserve"> </w:t>
      </w:r>
      <w:r w:rsidR="002A052E" w:rsidRPr="00C81CD5">
        <w:rPr>
          <w:rFonts w:ascii="Times New Roman" w:eastAsia="Times New Roman" w:hAnsi="Times New Roman" w:cs="Times New Roman"/>
          <w:kern w:val="0"/>
          <w:lang w:val="lt-LT" w:eastAsia="en-GB"/>
          <w14:ligatures w14:val="none"/>
        </w:rPr>
        <w:t>–</w:t>
      </w:r>
      <w:r w:rsidR="00B84F4A" w:rsidRPr="00C81CD5">
        <w:rPr>
          <w:rFonts w:ascii="Times New Roman" w:eastAsia="Times New Roman" w:hAnsi="Times New Roman" w:cs="Times New Roman"/>
          <w:kern w:val="0"/>
          <w:lang w:val="lt-LT" w:eastAsia="en-GB"/>
          <w14:ligatures w14:val="none"/>
        </w:rPr>
        <w:t xml:space="preserve"> ir Lietuva</w:t>
      </w:r>
      <w:r w:rsidRPr="00C81CD5">
        <w:rPr>
          <w:rFonts w:ascii="Times New Roman" w:eastAsia="Times New Roman" w:hAnsi="Times New Roman" w:cs="Times New Roman"/>
          <w:kern w:val="0"/>
          <w:lang w:val="lt-LT" w:eastAsia="en-GB"/>
          <w14:ligatures w14:val="none"/>
        </w:rPr>
        <w:t>.</w:t>
      </w:r>
    </w:p>
    <w:p w14:paraId="68C1B338" w14:textId="77777777" w:rsidR="00AE6550" w:rsidRPr="00C81CD5" w:rsidRDefault="00AE6550" w:rsidP="00AE6550">
      <w:pPr>
        <w:spacing w:after="0" w:line="240" w:lineRule="auto"/>
        <w:jc w:val="both"/>
        <w:rPr>
          <w:rFonts w:ascii="Times New Roman" w:eastAsia="Times New Roman" w:hAnsi="Times New Roman" w:cs="Times New Roman"/>
          <w:kern w:val="0"/>
          <w:lang w:val="lt-LT" w:eastAsia="en-GB"/>
          <w14:ligatures w14:val="none"/>
        </w:rPr>
      </w:pPr>
    </w:p>
    <w:p w14:paraId="1DC5A755" w14:textId="18E99A7B" w:rsidR="00F64169" w:rsidRPr="00C81CD5" w:rsidRDefault="00F64169" w:rsidP="00AE6550">
      <w:pPr>
        <w:spacing w:after="0" w:line="240" w:lineRule="auto"/>
        <w:jc w:val="both"/>
        <w:rPr>
          <w:rFonts w:ascii="Times New Roman" w:eastAsia="Times New Roman" w:hAnsi="Times New Roman" w:cs="Times New Roman"/>
          <w:kern w:val="0"/>
          <w:lang w:val="lt-LT" w:eastAsia="en-GB"/>
          <w14:ligatures w14:val="none"/>
        </w:rPr>
      </w:pPr>
      <w:r w:rsidRPr="00C81CD5">
        <w:rPr>
          <w:rFonts w:ascii="Times New Roman" w:eastAsia="Times New Roman" w:hAnsi="Times New Roman" w:cs="Times New Roman"/>
          <w:kern w:val="0"/>
          <w:lang w:val="lt-LT" w:eastAsia="en-GB"/>
          <w14:ligatures w14:val="none"/>
        </w:rPr>
        <w:t xml:space="preserve">Keli išskirtiniai Lietuvos startuoliai jau pasiekė reikšmingų rezultatų, dalyvaudami „InnoStars Awards“ ar jos pirmtakėse iniciatyvose. „InnoStars Awards“ nugalėtojas startuolis „Ligence“ 2024 metais pritraukė </w:t>
      </w:r>
      <w:r w:rsidR="002A052E" w:rsidRPr="00C81CD5">
        <w:rPr>
          <w:rFonts w:ascii="Times New Roman" w:eastAsia="Times New Roman" w:hAnsi="Times New Roman" w:cs="Times New Roman"/>
          <w:kern w:val="0"/>
          <w:lang w:val="lt-LT" w:eastAsia="en-GB"/>
          <w14:ligatures w14:val="none"/>
        </w:rPr>
        <w:t xml:space="preserve">trijų </w:t>
      </w:r>
      <w:r w:rsidRPr="00C81CD5">
        <w:rPr>
          <w:rFonts w:ascii="Times New Roman" w:eastAsia="Times New Roman" w:hAnsi="Times New Roman" w:cs="Times New Roman"/>
          <w:kern w:val="0"/>
          <w:lang w:val="lt-LT" w:eastAsia="en-GB"/>
          <w14:ligatures w14:val="none"/>
        </w:rPr>
        <w:t>milijon</w:t>
      </w:r>
      <w:r w:rsidR="002A052E" w:rsidRPr="00C81CD5">
        <w:rPr>
          <w:rFonts w:ascii="Times New Roman" w:eastAsia="Times New Roman" w:hAnsi="Times New Roman" w:cs="Times New Roman"/>
          <w:kern w:val="0"/>
          <w:lang w:val="lt-LT" w:eastAsia="en-GB"/>
          <w14:ligatures w14:val="none"/>
        </w:rPr>
        <w:t>ų</w:t>
      </w:r>
      <w:r w:rsidRPr="00C81CD5">
        <w:rPr>
          <w:rFonts w:ascii="Times New Roman" w:eastAsia="Times New Roman" w:hAnsi="Times New Roman" w:cs="Times New Roman"/>
          <w:kern w:val="0"/>
          <w:lang w:val="lt-LT" w:eastAsia="en-GB"/>
          <w14:ligatures w14:val="none"/>
        </w:rPr>
        <w:t xml:space="preserve"> eurų</w:t>
      </w:r>
      <w:r w:rsidR="002A052E" w:rsidRPr="00C81CD5">
        <w:rPr>
          <w:rFonts w:ascii="Times New Roman" w:eastAsia="Times New Roman" w:hAnsi="Times New Roman" w:cs="Times New Roman"/>
          <w:kern w:val="0"/>
          <w:lang w:val="lt-LT" w:eastAsia="en-GB"/>
          <w14:ligatures w14:val="none"/>
        </w:rPr>
        <w:t xml:space="preserve"> investiciją</w:t>
      </w:r>
      <w:r w:rsidR="00B84F4A" w:rsidRPr="00C81CD5">
        <w:rPr>
          <w:rFonts w:ascii="Times New Roman" w:eastAsia="Times New Roman" w:hAnsi="Times New Roman" w:cs="Times New Roman"/>
          <w:kern w:val="0"/>
          <w:lang w:val="lt-LT" w:eastAsia="en-GB"/>
          <w14:ligatures w14:val="none"/>
        </w:rPr>
        <w:t>, kuri leido</w:t>
      </w:r>
      <w:r w:rsidR="00045A3C" w:rsidRPr="00C81CD5">
        <w:rPr>
          <w:rFonts w:ascii="Times New Roman" w:eastAsia="Times New Roman" w:hAnsi="Times New Roman" w:cs="Times New Roman"/>
          <w:kern w:val="0"/>
          <w:lang w:val="lt-LT" w:eastAsia="en-GB"/>
          <w14:ligatures w14:val="none"/>
        </w:rPr>
        <w:t xml:space="preserve"> padėti</w:t>
      </w:r>
      <w:r w:rsidRPr="00C81CD5">
        <w:rPr>
          <w:rFonts w:ascii="Times New Roman" w:eastAsia="Times New Roman" w:hAnsi="Times New Roman" w:cs="Times New Roman"/>
          <w:kern w:val="0"/>
          <w:lang w:val="lt-LT" w:eastAsia="en-GB"/>
          <w14:ligatures w14:val="none"/>
        </w:rPr>
        <w:t xml:space="preserve"> svarbų žingsnį siekiant padaryti pažangią, dirbtiniu intelektu grįstą širdies diagnostiką prieinamą visame pasaulyje. Tuo tarpu</w:t>
      </w:r>
      <w:r w:rsidR="00045A3C" w:rsidRPr="00C81CD5">
        <w:rPr>
          <w:rFonts w:ascii="Times New Roman" w:eastAsia="Times New Roman" w:hAnsi="Times New Roman" w:cs="Times New Roman"/>
          <w:kern w:val="0"/>
          <w:lang w:val="lt-LT" w:eastAsia="en-GB"/>
          <w14:ligatures w14:val="none"/>
        </w:rPr>
        <w:t>,</w:t>
      </w:r>
      <w:r w:rsidRPr="00C81CD5">
        <w:rPr>
          <w:rFonts w:ascii="Times New Roman" w:eastAsia="Times New Roman" w:hAnsi="Times New Roman" w:cs="Times New Roman"/>
          <w:kern w:val="0"/>
          <w:lang w:val="lt-LT" w:eastAsia="en-GB"/>
          <w14:ligatures w14:val="none"/>
        </w:rPr>
        <w:t xml:space="preserve"> UAB „Diabetis“ gavo </w:t>
      </w:r>
      <w:r w:rsidR="002A052E" w:rsidRPr="00C81CD5">
        <w:rPr>
          <w:rFonts w:ascii="Times New Roman" w:eastAsia="Times New Roman" w:hAnsi="Times New Roman" w:cs="Times New Roman"/>
          <w:kern w:val="0"/>
          <w:lang w:val="lt-LT" w:eastAsia="en-GB"/>
          <w14:ligatures w14:val="none"/>
        </w:rPr>
        <w:t xml:space="preserve">didesnę </w:t>
      </w:r>
      <w:r w:rsidRPr="00C81CD5">
        <w:rPr>
          <w:rFonts w:ascii="Times New Roman" w:eastAsia="Times New Roman" w:hAnsi="Times New Roman" w:cs="Times New Roman"/>
          <w:kern w:val="0"/>
          <w:lang w:val="lt-LT" w:eastAsia="en-GB"/>
          <w14:ligatures w14:val="none"/>
        </w:rPr>
        <w:t>nei 800 000 eurų</w:t>
      </w:r>
      <w:r w:rsidR="002A052E" w:rsidRPr="00C81CD5">
        <w:rPr>
          <w:rFonts w:ascii="Times New Roman" w:eastAsia="Times New Roman" w:hAnsi="Times New Roman" w:cs="Times New Roman"/>
          <w:kern w:val="0"/>
          <w:lang w:val="lt-LT" w:eastAsia="en-GB"/>
          <w14:ligatures w14:val="none"/>
        </w:rPr>
        <w:t xml:space="preserve"> investiciją</w:t>
      </w:r>
      <w:r w:rsidRPr="00C81CD5">
        <w:rPr>
          <w:rFonts w:ascii="Times New Roman" w:eastAsia="Times New Roman" w:hAnsi="Times New Roman" w:cs="Times New Roman"/>
          <w:kern w:val="0"/>
          <w:lang w:val="lt-LT" w:eastAsia="en-GB"/>
          <w14:ligatures w14:val="none"/>
        </w:rPr>
        <w:t xml:space="preserve"> iš privačių ir viešųjų šaltinių, kad galėtų toliau plėtoti neinvazines priemones, padedančias anksti nustatyti uždegiminius procesus bei komplikacijas sergant diabetu. Jų išmanioji stebėjimo platforma skirta pacientų priežiūrai namų aplinkoje, </w:t>
      </w:r>
      <w:r w:rsidR="00425727" w:rsidRPr="00C81CD5">
        <w:rPr>
          <w:rFonts w:ascii="Times New Roman" w:eastAsia="Times New Roman" w:hAnsi="Times New Roman" w:cs="Times New Roman"/>
          <w:kern w:val="0"/>
          <w:lang w:val="lt-LT" w:eastAsia="en-GB"/>
          <w14:ligatures w14:val="none"/>
        </w:rPr>
        <w:t>siekiant sudaryti sąlygas ankstyvesnei intervencijai</w:t>
      </w:r>
      <w:r w:rsidRPr="00C81CD5">
        <w:rPr>
          <w:rFonts w:ascii="Times New Roman" w:eastAsia="Times New Roman" w:hAnsi="Times New Roman" w:cs="Times New Roman"/>
          <w:kern w:val="0"/>
          <w:lang w:val="lt-LT" w:eastAsia="en-GB"/>
          <w14:ligatures w14:val="none"/>
        </w:rPr>
        <w:t>.</w:t>
      </w:r>
    </w:p>
    <w:p w14:paraId="67FF64F3" w14:textId="77777777" w:rsidR="00AE6550" w:rsidRPr="00C81CD5" w:rsidRDefault="00AE6550" w:rsidP="00AE6550">
      <w:pPr>
        <w:spacing w:after="0" w:line="240" w:lineRule="auto"/>
        <w:jc w:val="both"/>
        <w:rPr>
          <w:rFonts w:ascii="Times New Roman" w:eastAsia="Times New Roman" w:hAnsi="Times New Roman" w:cs="Times New Roman"/>
          <w:kern w:val="0"/>
          <w:lang w:val="lt-LT" w:eastAsia="en-GB"/>
          <w14:ligatures w14:val="none"/>
        </w:rPr>
      </w:pPr>
    </w:p>
    <w:p w14:paraId="42B13C8C" w14:textId="1C21A3E2" w:rsidR="00F64169" w:rsidRPr="00C81CD5" w:rsidRDefault="00F64169" w:rsidP="00AE6550">
      <w:pPr>
        <w:spacing w:after="0" w:line="240" w:lineRule="auto"/>
        <w:jc w:val="both"/>
        <w:rPr>
          <w:rFonts w:ascii="Times New Roman" w:eastAsia="Times New Roman" w:hAnsi="Times New Roman" w:cs="Times New Roman"/>
          <w:kern w:val="0"/>
          <w:lang w:val="lt-LT" w:eastAsia="en-GB"/>
          <w14:ligatures w14:val="none"/>
        </w:rPr>
      </w:pPr>
      <w:r w:rsidRPr="00C81CD5">
        <w:rPr>
          <w:rFonts w:ascii="Times New Roman" w:eastAsia="Times New Roman" w:hAnsi="Times New Roman" w:cs="Times New Roman"/>
          <w:kern w:val="0"/>
          <w:lang w:val="lt-LT" w:eastAsia="en-GB"/>
          <w14:ligatures w14:val="none"/>
        </w:rPr>
        <w:t xml:space="preserve">Privačių investicijų sulaukė ir kiti šalies startuoliai: „Diawiser“ vysto diabeto priežiūrai skirtą programinę įrangą, o „SensePilot“ tobulina </w:t>
      </w:r>
      <w:r w:rsidR="00425727" w:rsidRPr="00C81CD5">
        <w:rPr>
          <w:rFonts w:ascii="Times New Roman" w:eastAsia="Times New Roman" w:hAnsi="Times New Roman" w:cs="Times New Roman"/>
          <w:kern w:val="0"/>
          <w:lang w:val="lt-LT" w:eastAsia="en-GB"/>
          <w14:ligatures w14:val="none"/>
        </w:rPr>
        <w:t xml:space="preserve">platformos </w:t>
      </w:r>
      <w:r w:rsidRPr="00C81CD5">
        <w:rPr>
          <w:rFonts w:ascii="Times New Roman" w:eastAsia="Times New Roman" w:hAnsi="Times New Roman" w:cs="Times New Roman"/>
          <w:kern w:val="0"/>
          <w:lang w:val="lt-LT" w:eastAsia="en-GB"/>
          <w14:ligatures w14:val="none"/>
        </w:rPr>
        <w:t>sprendimus, padedančius užtikrinti prieinamumą riboto judumo vartotojams.</w:t>
      </w:r>
    </w:p>
    <w:p w14:paraId="20569B4F" w14:textId="77777777" w:rsidR="00AE6550" w:rsidRPr="00C81CD5" w:rsidRDefault="00AE6550" w:rsidP="00AE6550">
      <w:pPr>
        <w:spacing w:after="0" w:line="240" w:lineRule="auto"/>
        <w:jc w:val="both"/>
        <w:rPr>
          <w:rFonts w:ascii="Times New Roman" w:eastAsia="Times New Roman" w:hAnsi="Times New Roman" w:cs="Times New Roman"/>
          <w:kern w:val="0"/>
          <w:lang w:val="lt-LT" w:eastAsia="en-GB"/>
          <w14:ligatures w14:val="none"/>
        </w:rPr>
      </w:pPr>
    </w:p>
    <w:p w14:paraId="246CAA71" w14:textId="233DA9CF" w:rsidR="00F64169" w:rsidRPr="00C81CD5" w:rsidRDefault="00F64169" w:rsidP="00AE6550">
      <w:pPr>
        <w:spacing w:after="0" w:line="240" w:lineRule="auto"/>
        <w:jc w:val="both"/>
        <w:rPr>
          <w:rFonts w:ascii="Times New Roman" w:eastAsia="Times New Roman" w:hAnsi="Times New Roman" w:cs="Times New Roman"/>
          <w:kern w:val="0"/>
          <w:lang w:val="lt-LT" w:eastAsia="en-GB"/>
          <w14:ligatures w14:val="none"/>
        </w:rPr>
      </w:pPr>
      <w:r w:rsidRPr="00C81CD5">
        <w:rPr>
          <w:rFonts w:ascii="Times New Roman" w:eastAsia="Times New Roman" w:hAnsi="Times New Roman" w:cs="Times New Roman"/>
          <w:kern w:val="0"/>
          <w:lang w:val="lt-LT" w:eastAsia="en-GB"/>
          <w14:ligatures w14:val="none"/>
        </w:rPr>
        <w:t xml:space="preserve">Sėkmės istorijų netrūksta ir kitose regiono </w:t>
      </w:r>
      <w:r w:rsidR="00425727" w:rsidRPr="00C81CD5">
        <w:rPr>
          <w:rFonts w:ascii="Times New Roman" w:eastAsia="Times New Roman" w:hAnsi="Times New Roman" w:cs="Times New Roman"/>
          <w:kern w:val="0"/>
          <w:lang w:val="lt-LT" w:eastAsia="en-GB"/>
          <w14:ligatures w14:val="none"/>
        </w:rPr>
        <w:t>šalyse</w:t>
      </w:r>
      <w:r w:rsidRPr="00C81CD5">
        <w:rPr>
          <w:rFonts w:ascii="Times New Roman" w:eastAsia="Times New Roman" w:hAnsi="Times New Roman" w:cs="Times New Roman"/>
          <w:kern w:val="0"/>
          <w:lang w:val="lt-LT" w:eastAsia="en-GB"/>
          <w14:ligatures w14:val="none"/>
        </w:rPr>
        <w:t xml:space="preserve">. Pavyzdžiui, Ukrainos startuolis „CheckEye“ kuria dirbtinio intelekto sprendimą ankstyvai diabetinės retinopatijos diagnostikai. Po dalyvavimo „InnoStars Awards“, įmonė pritraukė investicijų iš didžiausio Austrijos vaistinių tinklo, pradėjo pilotinius projektus </w:t>
      </w:r>
      <w:r w:rsidR="00045A3C" w:rsidRPr="00C81CD5">
        <w:rPr>
          <w:rFonts w:ascii="Times New Roman" w:eastAsia="Times New Roman" w:hAnsi="Times New Roman" w:cs="Times New Roman"/>
          <w:kern w:val="0"/>
          <w:lang w:val="lt-LT" w:eastAsia="en-GB"/>
          <w14:ligatures w14:val="none"/>
        </w:rPr>
        <w:t>kartu su</w:t>
      </w:r>
      <w:r w:rsidRPr="00C81CD5">
        <w:rPr>
          <w:rFonts w:ascii="Times New Roman" w:eastAsia="Times New Roman" w:hAnsi="Times New Roman" w:cs="Times New Roman"/>
          <w:kern w:val="0"/>
          <w:lang w:val="lt-LT" w:eastAsia="en-GB"/>
          <w14:ligatures w14:val="none"/>
        </w:rPr>
        <w:t xml:space="preserve"> Ukrainos Sveikatos apsaugos ministerij</w:t>
      </w:r>
      <w:r w:rsidR="00045A3C" w:rsidRPr="00C81CD5">
        <w:rPr>
          <w:rFonts w:ascii="Times New Roman" w:eastAsia="Times New Roman" w:hAnsi="Times New Roman" w:cs="Times New Roman"/>
          <w:kern w:val="0"/>
          <w:lang w:val="lt-LT" w:eastAsia="en-GB"/>
          <w14:ligatures w14:val="none"/>
        </w:rPr>
        <w:t>a</w:t>
      </w:r>
      <w:r w:rsidRPr="00C81CD5">
        <w:rPr>
          <w:rFonts w:ascii="Times New Roman" w:eastAsia="Times New Roman" w:hAnsi="Times New Roman" w:cs="Times New Roman"/>
          <w:kern w:val="0"/>
          <w:lang w:val="lt-LT" w:eastAsia="en-GB"/>
          <w14:ligatures w14:val="none"/>
        </w:rPr>
        <w:t>, užmezgė tarptautinį bendradarbiavimą, tarp jų – ir su Albanijos diabeto federacija. Vos per vienerius metus „CheckEye“ mokamų paslaugų prenumeratų skaičius išaugo net 800 proc.</w:t>
      </w:r>
    </w:p>
    <w:p w14:paraId="0048BF2D" w14:textId="77777777" w:rsidR="00255F38" w:rsidRPr="00C81CD5" w:rsidRDefault="00255F38" w:rsidP="00AE6550">
      <w:pPr>
        <w:pStyle w:val="paragraph"/>
        <w:spacing w:before="0" w:beforeAutospacing="0" w:after="0" w:afterAutospacing="0"/>
        <w:jc w:val="both"/>
        <w:textAlignment w:val="baseline"/>
        <w:rPr>
          <w:lang w:val="lt-LT"/>
        </w:rPr>
      </w:pPr>
    </w:p>
    <w:p w14:paraId="626C7E06" w14:textId="67B1D4C6" w:rsidR="00425727" w:rsidRPr="00C81CD5" w:rsidRDefault="00425727" w:rsidP="00AE6550">
      <w:pPr>
        <w:pStyle w:val="paragraph"/>
        <w:spacing w:before="0" w:beforeAutospacing="0" w:after="0" w:afterAutospacing="0"/>
        <w:jc w:val="both"/>
        <w:textAlignment w:val="baseline"/>
        <w:rPr>
          <w:lang w:val="lt-LT"/>
        </w:rPr>
      </w:pPr>
      <w:r w:rsidRPr="00C81CD5">
        <w:rPr>
          <w:lang w:val="lt-LT"/>
        </w:rPr>
        <w:t xml:space="preserve">Norintys dalyvauti „InnoStars Awards“ programoje, kviečiami susipažinti su informacija ir pateikti paraiškas oficialiame </w:t>
      </w:r>
      <w:r w:rsidR="00C81CD5">
        <w:rPr>
          <w:lang w:val="lt-LT"/>
        </w:rPr>
        <w:t>„</w:t>
      </w:r>
      <w:r w:rsidRPr="00C81CD5">
        <w:rPr>
          <w:lang w:val="lt-LT"/>
        </w:rPr>
        <w:t>EIT Health</w:t>
      </w:r>
      <w:r w:rsidR="00C81CD5">
        <w:rPr>
          <w:lang w:val="lt-LT"/>
        </w:rPr>
        <w:t>“</w:t>
      </w:r>
      <w:r w:rsidRPr="00C81CD5">
        <w:rPr>
          <w:lang w:val="lt-LT"/>
        </w:rPr>
        <w:t xml:space="preserve"> puslapyje</w:t>
      </w:r>
      <w:r w:rsidR="00C81CD5">
        <w:rPr>
          <w:lang w:val="lt-LT"/>
        </w:rPr>
        <w:t xml:space="preserve">: </w:t>
      </w:r>
      <w:hyperlink r:id="rId4" w:tooltip="https://eithealth.eu/programmes/innostars-awards/" w:history="1">
        <w:r w:rsidR="00C81CD5" w:rsidRPr="00C81CD5">
          <w:rPr>
            <w:rStyle w:val="Hyperlink"/>
            <w:lang w:val="lt-LT"/>
          </w:rPr>
          <w:t>https://eithealth.eu/programmes/innostars-awards/</w:t>
        </w:r>
      </w:hyperlink>
      <w:r w:rsidR="00C81CD5">
        <w:rPr>
          <w:lang w:val="lt-LT"/>
        </w:rPr>
        <w:t xml:space="preserve">. </w:t>
      </w:r>
      <w:r w:rsidRPr="00C81CD5">
        <w:rPr>
          <w:lang w:val="lt-LT"/>
        </w:rPr>
        <w:t>Paraiškų priėmimas vyksta iki gegužės 19 d.</w:t>
      </w:r>
    </w:p>
    <w:p w14:paraId="37EBD920" w14:textId="6D5EA1A7" w:rsidR="00255F38" w:rsidRPr="00C81CD5" w:rsidRDefault="00255F38" w:rsidP="00AE6550">
      <w:pPr>
        <w:pStyle w:val="paragraph"/>
        <w:spacing w:before="0" w:beforeAutospacing="0" w:after="0" w:afterAutospacing="0"/>
        <w:jc w:val="both"/>
        <w:textAlignment w:val="baseline"/>
        <w:rPr>
          <w:lang w:val="lt-LT"/>
        </w:rPr>
      </w:pPr>
      <w:r w:rsidRPr="00C81CD5">
        <w:rPr>
          <w:rStyle w:val="eop"/>
          <w:rFonts w:eastAsiaTheme="majorEastAsia"/>
          <w:lang w:val="lt-LT"/>
        </w:rPr>
        <w:t> </w:t>
      </w:r>
    </w:p>
    <w:p w14:paraId="0F296B97" w14:textId="77777777" w:rsidR="00AE6B4C" w:rsidRPr="00C81CD5" w:rsidRDefault="00AE6B4C" w:rsidP="00255F38">
      <w:pPr>
        <w:pStyle w:val="paragraph"/>
        <w:spacing w:before="0" w:beforeAutospacing="0" w:after="0" w:afterAutospacing="0"/>
        <w:jc w:val="both"/>
        <w:textAlignment w:val="baseline"/>
        <w:rPr>
          <w:rStyle w:val="normaltextrun"/>
          <w:rFonts w:eastAsiaTheme="majorEastAsia"/>
          <w:b/>
          <w:bCs/>
          <w:lang w:val="lt-LT"/>
        </w:rPr>
      </w:pPr>
    </w:p>
    <w:p w14:paraId="6DF578E3" w14:textId="59F7B6B7" w:rsidR="00255F38" w:rsidRPr="00C81CD5" w:rsidRDefault="00255F38" w:rsidP="00255F38">
      <w:pPr>
        <w:pStyle w:val="paragraph"/>
        <w:spacing w:before="0" w:beforeAutospacing="0" w:after="0" w:afterAutospacing="0"/>
        <w:jc w:val="both"/>
        <w:textAlignment w:val="baseline"/>
        <w:rPr>
          <w:rStyle w:val="eop"/>
          <w:rFonts w:eastAsiaTheme="majorEastAsia"/>
          <w:lang w:val="lt-LT"/>
        </w:rPr>
      </w:pPr>
      <w:r w:rsidRPr="00C81CD5">
        <w:rPr>
          <w:rStyle w:val="normaltextrun"/>
          <w:rFonts w:eastAsiaTheme="majorEastAsia"/>
          <w:b/>
          <w:bCs/>
          <w:lang w:val="lt-LT"/>
        </w:rPr>
        <w:t>Apie projektą ir programą</w:t>
      </w:r>
      <w:r w:rsidRPr="00C81CD5">
        <w:rPr>
          <w:rStyle w:val="eop"/>
          <w:rFonts w:eastAsiaTheme="majorEastAsia"/>
          <w:lang w:val="lt-LT"/>
        </w:rPr>
        <w:t> </w:t>
      </w:r>
    </w:p>
    <w:p w14:paraId="5B977870" w14:textId="77777777" w:rsidR="00AE6550" w:rsidRPr="00C81CD5" w:rsidRDefault="00AE6550" w:rsidP="00255F38">
      <w:pPr>
        <w:pStyle w:val="paragraph"/>
        <w:spacing w:before="0" w:beforeAutospacing="0" w:after="0" w:afterAutospacing="0"/>
        <w:jc w:val="both"/>
        <w:textAlignment w:val="baseline"/>
        <w:rPr>
          <w:lang w:val="lt-LT"/>
        </w:rPr>
      </w:pPr>
    </w:p>
    <w:p w14:paraId="7D2B9B9D" w14:textId="77777777" w:rsidR="00255F38" w:rsidRPr="00C81CD5" w:rsidRDefault="00255F38" w:rsidP="00255F38">
      <w:pPr>
        <w:pStyle w:val="paragraph"/>
        <w:spacing w:before="0" w:beforeAutospacing="0" w:after="0" w:afterAutospacing="0"/>
        <w:jc w:val="both"/>
        <w:textAlignment w:val="baseline"/>
        <w:rPr>
          <w:color w:val="333333"/>
          <w:lang w:val="lt-LT"/>
        </w:rPr>
      </w:pPr>
      <w:r w:rsidRPr="00C81CD5">
        <w:rPr>
          <w:rStyle w:val="normaltextrun"/>
          <w:rFonts w:eastAsiaTheme="majorEastAsia"/>
          <w:b/>
          <w:bCs/>
          <w:color w:val="333333"/>
          <w:lang w:val="lt-LT"/>
        </w:rPr>
        <w:t>Apie Europos inovacijų ir technologijų institutą (EIT)</w:t>
      </w:r>
      <w:r w:rsidRPr="00C81CD5">
        <w:rPr>
          <w:rStyle w:val="eop"/>
          <w:rFonts w:eastAsiaTheme="majorEastAsia"/>
          <w:color w:val="333333"/>
          <w:lang w:val="lt-LT"/>
        </w:rPr>
        <w:t> </w:t>
      </w:r>
    </w:p>
    <w:p w14:paraId="0CFDDFAF" w14:textId="77777777" w:rsidR="00255F38" w:rsidRPr="00C81CD5" w:rsidRDefault="00255F38" w:rsidP="00255F38">
      <w:pPr>
        <w:pStyle w:val="paragraph"/>
        <w:spacing w:before="0" w:beforeAutospacing="0" w:after="0" w:afterAutospacing="0"/>
        <w:jc w:val="both"/>
        <w:textAlignment w:val="baseline"/>
        <w:rPr>
          <w:color w:val="333333"/>
          <w:lang w:val="lt-LT"/>
        </w:rPr>
      </w:pPr>
      <w:r w:rsidRPr="00C81CD5">
        <w:rPr>
          <w:rStyle w:val="normaltextrun"/>
          <w:rFonts w:eastAsiaTheme="majorEastAsia"/>
          <w:color w:val="333333"/>
          <w:lang w:val="lt-LT"/>
        </w:rPr>
        <w:lastRenderedPageBreak/>
        <w:t>EIT yra didžiausias Europoje inovacijų tinklas, vienijantis apie 2400 partnerių iš verslo, mokslo ir švietimo sričių, veikiančių daugiau nei 50 inovacijų centruose. EIT stiprina Europos gebėjimą diegti inovacijas, kurdamas sprendimus pasaulinėms problemoms ir ugdydamas verslumo talentus. Institutas yra ES struktūra ir neatsiejama programos „Europos horizontas“ dalis. EIT remia dinamiškas tarpvalstybines partnerystes – EIT žinių ir inovacijų bendruomenes, kurių kiekviena sprendžia vieną iš globalių iššūkių – nuo klimato kaitos iki sveikatos ar atsinaujinančios energijos.</w:t>
      </w:r>
      <w:r w:rsidRPr="00C81CD5">
        <w:rPr>
          <w:rStyle w:val="eop"/>
          <w:rFonts w:eastAsiaTheme="majorEastAsia"/>
          <w:color w:val="333333"/>
          <w:lang w:val="lt-LT"/>
        </w:rPr>
        <w:t> </w:t>
      </w:r>
    </w:p>
    <w:p w14:paraId="027AE39E" w14:textId="77777777" w:rsidR="00255F38" w:rsidRPr="00C81CD5" w:rsidRDefault="00255F38" w:rsidP="00255F38">
      <w:pPr>
        <w:pStyle w:val="paragraph"/>
        <w:spacing w:before="0" w:beforeAutospacing="0" w:after="0" w:afterAutospacing="0"/>
        <w:jc w:val="both"/>
        <w:textAlignment w:val="baseline"/>
        <w:rPr>
          <w:color w:val="333333"/>
          <w:lang w:val="lt-LT"/>
        </w:rPr>
      </w:pPr>
      <w:r w:rsidRPr="00C81CD5">
        <w:rPr>
          <w:rStyle w:val="normaltextrun"/>
          <w:rFonts w:eastAsiaTheme="majorEastAsia"/>
          <w:color w:val="333333"/>
          <w:lang w:val="lt-LT"/>
        </w:rPr>
        <w:t xml:space="preserve">Daugiau informacijos: </w:t>
      </w:r>
      <w:hyperlink r:id="rId5" w:tgtFrame="_blank" w:history="1">
        <w:r w:rsidRPr="00C81CD5">
          <w:rPr>
            <w:rStyle w:val="normaltextrun"/>
            <w:rFonts w:eastAsiaTheme="majorEastAsia"/>
            <w:color w:val="467886"/>
            <w:u w:val="single"/>
            <w:lang w:val="lt-LT"/>
          </w:rPr>
          <w:t>https://eit.europa.eu</w:t>
        </w:r>
      </w:hyperlink>
      <w:r w:rsidRPr="00C81CD5">
        <w:rPr>
          <w:rStyle w:val="normaltextrun"/>
          <w:rFonts w:eastAsiaTheme="majorEastAsia"/>
          <w:color w:val="333333"/>
          <w:lang w:val="lt-LT"/>
        </w:rPr>
        <w:t> </w:t>
      </w:r>
      <w:r w:rsidRPr="00C81CD5">
        <w:rPr>
          <w:rStyle w:val="eop"/>
          <w:rFonts w:eastAsiaTheme="majorEastAsia"/>
          <w:color w:val="333333"/>
          <w:lang w:val="lt-LT"/>
        </w:rPr>
        <w:t> </w:t>
      </w:r>
    </w:p>
    <w:p w14:paraId="6195F9CB" w14:textId="77777777" w:rsidR="00AE6550" w:rsidRPr="00C81CD5" w:rsidRDefault="00AE6550" w:rsidP="00255F38">
      <w:pPr>
        <w:pStyle w:val="paragraph"/>
        <w:spacing w:before="0" w:beforeAutospacing="0" w:after="0" w:afterAutospacing="0"/>
        <w:jc w:val="both"/>
        <w:textAlignment w:val="baseline"/>
        <w:rPr>
          <w:rStyle w:val="normaltextrun"/>
          <w:rFonts w:eastAsiaTheme="majorEastAsia"/>
          <w:b/>
          <w:bCs/>
          <w:lang w:val="lt-LT"/>
        </w:rPr>
      </w:pPr>
    </w:p>
    <w:p w14:paraId="3F7AC9DD" w14:textId="7003EC87" w:rsidR="00255F38" w:rsidRPr="00C81CD5" w:rsidRDefault="00255F38" w:rsidP="00255F38">
      <w:pPr>
        <w:pStyle w:val="paragraph"/>
        <w:spacing w:before="0" w:beforeAutospacing="0" w:after="0" w:afterAutospacing="0"/>
        <w:jc w:val="both"/>
        <w:textAlignment w:val="baseline"/>
        <w:rPr>
          <w:lang w:val="lt-LT"/>
        </w:rPr>
      </w:pPr>
      <w:r w:rsidRPr="00C81CD5">
        <w:rPr>
          <w:rStyle w:val="normaltextrun"/>
          <w:rFonts w:eastAsiaTheme="majorEastAsia"/>
          <w:b/>
          <w:bCs/>
          <w:lang w:val="lt-LT"/>
        </w:rPr>
        <w:t>Apie „EIT Health“</w:t>
      </w:r>
      <w:r w:rsidRPr="00C81CD5">
        <w:rPr>
          <w:rStyle w:val="eop"/>
          <w:rFonts w:eastAsiaTheme="majorEastAsia"/>
          <w:lang w:val="lt-LT"/>
        </w:rPr>
        <w:t> </w:t>
      </w:r>
    </w:p>
    <w:p w14:paraId="649EF63B" w14:textId="77777777" w:rsidR="00255F38" w:rsidRPr="00C81CD5" w:rsidRDefault="00255F38" w:rsidP="00255F38">
      <w:pPr>
        <w:pStyle w:val="paragraph"/>
        <w:spacing w:before="0" w:beforeAutospacing="0" w:after="0" w:afterAutospacing="0"/>
        <w:jc w:val="both"/>
        <w:textAlignment w:val="baseline"/>
        <w:rPr>
          <w:rStyle w:val="eop"/>
          <w:rFonts w:eastAsiaTheme="majorEastAsia"/>
          <w:lang w:val="lt-LT"/>
        </w:rPr>
      </w:pPr>
      <w:r w:rsidRPr="00C81CD5">
        <w:rPr>
          <w:rStyle w:val="normaltextrun"/>
          <w:rFonts w:eastAsiaTheme="majorEastAsia"/>
          <w:lang w:val="lt-LT"/>
        </w:rPr>
        <w:t>„EIT Health“ yra pirmaujantis Europos sveikatos inovatorių tinklas, vienijantis apie 120 partnerių, ir yra remiamas Europos inovacijų ir technologijų instituto (EIT). Dirbdami tarpvalstybiniu mastu, siekiame padėti europiečiams gyventi ilgiau ir sveikiau.</w:t>
      </w:r>
      <w:r w:rsidRPr="00C81CD5">
        <w:rPr>
          <w:rStyle w:val="eop"/>
          <w:rFonts w:eastAsiaTheme="majorEastAsia"/>
          <w:lang w:val="lt-LT"/>
        </w:rPr>
        <w:t> </w:t>
      </w:r>
    </w:p>
    <w:p w14:paraId="76466CE1" w14:textId="77777777" w:rsidR="00AE6550" w:rsidRPr="00C81CD5" w:rsidRDefault="00AE6550" w:rsidP="00255F38">
      <w:pPr>
        <w:pStyle w:val="paragraph"/>
        <w:spacing w:before="0" w:beforeAutospacing="0" w:after="0" w:afterAutospacing="0"/>
        <w:jc w:val="both"/>
        <w:textAlignment w:val="baseline"/>
        <w:rPr>
          <w:lang w:val="lt-LT"/>
        </w:rPr>
      </w:pPr>
    </w:p>
    <w:p w14:paraId="41592933" w14:textId="77777777" w:rsidR="00255F38" w:rsidRPr="00C81CD5" w:rsidRDefault="00255F38" w:rsidP="00255F38">
      <w:pPr>
        <w:pStyle w:val="paragraph"/>
        <w:spacing w:before="0" w:beforeAutospacing="0" w:after="0" w:afterAutospacing="0"/>
        <w:jc w:val="both"/>
        <w:textAlignment w:val="baseline"/>
        <w:rPr>
          <w:lang w:val="lt-LT"/>
        </w:rPr>
      </w:pPr>
      <w:r w:rsidRPr="00C81CD5">
        <w:rPr>
          <w:rStyle w:val="normaltextrun"/>
          <w:rFonts w:eastAsiaTheme="majorEastAsia"/>
          <w:lang w:val="lt-LT"/>
        </w:rPr>
        <w:t>Atsakydami į lėtinių ligų augimą ir ieškodami naujų technologinių sprendimų, „EIT Health“ jungia inovatorius, ekspertus ir investuotojus, kad inovacijos greičiau pasiektų rinką. Šiandien „EIT Health“ jau padėjo daugiau nei 2500 startuolių ir augančių įmonių, padėjo pritraukti 1,9 mlrd. EUR investicijų, į rinką atvedė 113 sveikatos sprendimų ir apmokė 49 000 studentų bei specialistų.</w:t>
      </w:r>
      <w:r w:rsidRPr="00C81CD5">
        <w:rPr>
          <w:rStyle w:val="eop"/>
          <w:rFonts w:eastAsiaTheme="majorEastAsia"/>
          <w:lang w:val="lt-LT"/>
        </w:rPr>
        <w:t> </w:t>
      </w:r>
    </w:p>
    <w:p w14:paraId="148E555C" w14:textId="77777777" w:rsidR="00255F38" w:rsidRPr="00C81CD5" w:rsidRDefault="00255F38" w:rsidP="00255F38">
      <w:pPr>
        <w:pStyle w:val="paragraph"/>
        <w:spacing w:before="0" w:beforeAutospacing="0" w:after="0" w:afterAutospacing="0"/>
        <w:jc w:val="both"/>
        <w:textAlignment w:val="baseline"/>
        <w:rPr>
          <w:lang w:val="lt-LT"/>
        </w:rPr>
      </w:pPr>
      <w:r w:rsidRPr="00C81CD5">
        <w:rPr>
          <w:rStyle w:val="normaltextrun"/>
          <w:rFonts w:eastAsiaTheme="majorEastAsia"/>
          <w:lang w:val="lt-LT"/>
        </w:rPr>
        <w:t xml:space="preserve">Daugiau informacijos: </w:t>
      </w:r>
      <w:hyperlink r:id="rId6" w:tgtFrame="_blank" w:history="1">
        <w:r w:rsidRPr="00C81CD5">
          <w:rPr>
            <w:rStyle w:val="normaltextrun"/>
            <w:rFonts w:eastAsiaTheme="majorEastAsia"/>
            <w:color w:val="467886"/>
            <w:u w:val="single"/>
            <w:lang w:val="lt-LT"/>
          </w:rPr>
          <w:t>www.eithealth.eu</w:t>
        </w:r>
      </w:hyperlink>
      <w:r w:rsidRPr="00C81CD5">
        <w:rPr>
          <w:rStyle w:val="eop"/>
          <w:rFonts w:eastAsiaTheme="majorEastAsia"/>
          <w:lang w:val="lt-LT"/>
        </w:rPr>
        <w:t> </w:t>
      </w:r>
    </w:p>
    <w:p w14:paraId="553E3C8F" w14:textId="77777777" w:rsidR="00AE6550" w:rsidRPr="00C81CD5" w:rsidRDefault="00AE6550" w:rsidP="00255F38">
      <w:pPr>
        <w:pStyle w:val="paragraph"/>
        <w:spacing w:before="0" w:beforeAutospacing="0" w:after="0" w:afterAutospacing="0"/>
        <w:jc w:val="both"/>
        <w:textAlignment w:val="baseline"/>
        <w:rPr>
          <w:rStyle w:val="normaltextrun"/>
          <w:rFonts w:eastAsiaTheme="majorEastAsia"/>
          <w:b/>
          <w:bCs/>
          <w:color w:val="333333"/>
          <w:lang w:val="lt-LT"/>
        </w:rPr>
      </w:pPr>
    </w:p>
    <w:p w14:paraId="336D5701" w14:textId="06CBD886" w:rsidR="00255F38" w:rsidRPr="00C81CD5" w:rsidRDefault="00255F38" w:rsidP="00255F38">
      <w:pPr>
        <w:pStyle w:val="paragraph"/>
        <w:spacing w:before="0" w:beforeAutospacing="0" w:after="0" w:afterAutospacing="0"/>
        <w:jc w:val="both"/>
        <w:textAlignment w:val="baseline"/>
        <w:rPr>
          <w:lang w:val="lt-LT"/>
        </w:rPr>
      </w:pPr>
      <w:r w:rsidRPr="00C81CD5">
        <w:rPr>
          <w:rStyle w:val="normaltextrun"/>
          <w:rFonts w:eastAsiaTheme="majorEastAsia"/>
          <w:b/>
          <w:bCs/>
          <w:color w:val="333333"/>
          <w:lang w:val="lt-LT"/>
        </w:rPr>
        <w:t xml:space="preserve">Apie </w:t>
      </w:r>
      <w:r w:rsidRPr="00C81CD5">
        <w:rPr>
          <w:rStyle w:val="normaltextrun"/>
          <w:rFonts w:eastAsiaTheme="majorEastAsia"/>
          <w:b/>
          <w:bCs/>
          <w:lang w:val="lt-LT"/>
        </w:rPr>
        <w:t>„</w:t>
      </w:r>
      <w:r w:rsidRPr="00C81CD5">
        <w:rPr>
          <w:rStyle w:val="normaltextrun"/>
          <w:rFonts w:eastAsiaTheme="majorEastAsia"/>
          <w:b/>
          <w:bCs/>
          <w:color w:val="333333"/>
          <w:lang w:val="lt-LT"/>
        </w:rPr>
        <w:t>EIT Health InnoStars</w:t>
      </w:r>
      <w:r w:rsidRPr="00C81CD5">
        <w:rPr>
          <w:rStyle w:val="normaltextrun"/>
          <w:rFonts w:eastAsiaTheme="majorEastAsia"/>
          <w:b/>
          <w:bCs/>
          <w:lang w:val="lt-LT"/>
        </w:rPr>
        <w:t>“</w:t>
      </w:r>
      <w:r w:rsidRPr="00C81CD5">
        <w:rPr>
          <w:rStyle w:val="eop"/>
          <w:rFonts w:eastAsiaTheme="majorEastAsia"/>
          <w:lang w:val="lt-LT"/>
        </w:rPr>
        <w:t> </w:t>
      </w:r>
    </w:p>
    <w:p w14:paraId="04AF9E21" w14:textId="77777777" w:rsidR="00255F38" w:rsidRPr="00C81CD5" w:rsidRDefault="00255F38" w:rsidP="00255F38">
      <w:pPr>
        <w:pStyle w:val="paragraph"/>
        <w:spacing w:before="0" w:beforeAutospacing="0" w:after="0" w:afterAutospacing="0"/>
        <w:jc w:val="both"/>
        <w:textAlignment w:val="baseline"/>
        <w:rPr>
          <w:lang w:val="lt-LT"/>
        </w:rPr>
      </w:pPr>
      <w:r w:rsidRPr="00C81CD5">
        <w:rPr>
          <w:rStyle w:val="normaltextrun"/>
          <w:rFonts w:eastAsiaTheme="majorEastAsia"/>
          <w:color w:val="333333"/>
          <w:lang w:val="lt-LT"/>
        </w:rPr>
        <w:t>„InnoStars“ yra vienas iš aštuonių „EIT Health“ geografinių klasterių. Jis apima Lenkiją, Vengriją, Italiją, Portugaliją, taip pat Baltijos šalis, Kroatiją, Slovakiją, Čekiją, Slovėniją, Graikiją ir Rumuniją – tai šalys, kurias Europos inovacijų švieslentė (EIS) įvardija kaip „vidutinio lygio inovatorius“. „InnoStars“ skatina sveikatos priežiūros, sveiko gyvenimo ir aktyvaus senėjimo inovacijas bei padeda mažinti atotrūkį tarp stipriųjų ir besivystančių regionų.</w:t>
      </w:r>
      <w:r w:rsidRPr="00C81CD5">
        <w:rPr>
          <w:rStyle w:val="eop"/>
          <w:rFonts w:eastAsiaTheme="majorEastAsia"/>
          <w:color w:val="333333"/>
          <w:lang w:val="lt-LT"/>
        </w:rPr>
        <w:t> </w:t>
      </w:r>
    </w:p>
    <w:p w14:paraId="31B69988" w14:textId="77777777" w:rsidR="00AE6550" w:rsidRPr="00C81CD5" w:rsidRDefault="00AE6550" w:rsidP="00255F38">
      <w:pPr>
        <w:pStyle w:val="paragraph"/>
        <w:spacing w:before="0" w:beforeAutospacing="0" w:after="0" w:afterAutospacing="0"/>
        <w:jc w:val="both"/>
        <w:textAlignment w:val="baseline"/>
        <w:rPr>
          <w:rStyle w:val="normaltextrun"/>
          <w:rFonts w:eastAsiaTheme="majorEastAsia"/>
          <w:b/>
          <w:bCs/>
          <w:color w:val="333333"/>
          <w:lang w:val="lt-LT"/>
        </w:rPr>
      </w:pPr>
    </w:p>
    <w:p w14:paraId="60520684" w14:textId="4FA61669" w:rsidR="00255F38" w:rsidRPr="00C81CD5" w:rsidRDefault="00255F38" w:rsidP="00255F38">
      <w:pPr>
        <w:pStyle w:val="paragraph"/>
        <w:spacing w:before="0" w:beforeAutospacing="0" w:after="0" w:afterAutospacing="0"/>
        <w:jc w:val="both"/>
        <w:textAlignment w:val="baseline"/>
        <w:rPr>
          <w:lang w:val="lt-LT"/>
        </w:rPr>
      </w:pPr>
      <w:r w:rsidRPr="00C81CD5">
        <w:rPr>
          <w:rStyle w:val="normaltextrun"/>
          <w:rFonts w:eastAsiaTheme="majorEastAsia"/>
          <w:b/>
          <w:bCs/>
          <w:color w:val="333333"/>
          <w:lang w:val="lt-LT"/>
        </w:rPr>
        <w:t xml:space="preserve">Apie </w:t>
      </w:r>
      <w:r w:rsidRPr="00C81CD5">
        <w:rPr>
          <w:rStyle w:val="normaltextrun"/>
          <w:rFonts w:eastAsiaTheme="majorEastAsia"/>
          <w:b/>
          <w:bCs/>
          <w:lang w:val="lt-LT"/>
        </w:rPr>
        <w:t>„</w:t>
      </w:r>
      <w:r w:rsidRPr="00C81CD5">
        <w:rPr>
          <w:rStyle w:val="normaltextrun"/>
          <w:rFonts w:eastAsiaTheme="majorEastAsia"/>
          <w:b/>
          <w:bCs/>
          <w:color w:val="333333"/>
          <w:lang w:val="lt-LT"/>
        </w:rPr>
        <w:t>EIT Regioninės inovacijų schemą</w:t>
      </w:r>
      <w:r w:rsidRPr="00C81CD5">
        <w:rPr>
          <w:rStyle w:val="normaltextrun"/>
          <w:rFonts w:eastAsiaTheme="majorEastAsia"/>
          <w:b/>
          <w:bCs/>
          <w:lang w:val="lt-LT"/>
        </w:rPr>
        <w:t>“</w:t>
      </w:r>
      <w:r w:rsidRPr="00C81CD5">
        <w:rPr>
          <w:rStyle w:val="normaltextrun"/>
          <w:rFonts w:eastAsiaTheme="majorEastAsia"/>
          <w:b/>
          <w:bCs/>
          <w:color w:val="333333"/>
          <w:lang w:val="lt-LT"/>
        </w:rPr>
        <w:t xml:space="preserve"> (EIT RIS)</w:t>
      </w:r>
      <w:r w:rsidRPr="00C81CD5">
        <w:rPr>
          <w:rStyle w:val="eop"/>
          <w:rFonts w:eastAsiaTheme="majorEastAsia"/>
          <w:color w:val="333333"/>
          <w:lang w:val="lt-LT"/>
        </w:rPr>
        <w:t> </w:t>
      </w:r>
    </w:p>
    <w:p w14:paraId="45D0EE70" w14:textId="77777777" w:rsidR="00255F38" w:rsidRPr="00C81CD5" w:rsidRDefault="00255F38" w:rsidP="00255F38">
      <w:pPr>
        <w:pStyle w:val="paragraph"/>
        <w:spacing w:before="0" w:beforeAutospacing="0" w:after="0" w:afterAutospacing="0"/>
        <w:jc w:val="both"/>
        <w:textAlignment w:val="baseline"/>
        <w:rPr>
          <w:lang w:val="lt-LT"/>
        </w:rPr>
      </w:pPr>
      <w:r w:rsidRPr="00C81CD5">
        <w:rPr>
          <w:rStyle w:val="normaltextrun"/>
          <w:rFonts w:eastAsiaTheme="majorEastAsia"/>
          <w:color w:val="333333"/>
          <w:lang w:val="lt-LT"/>
        </w:rPr>
        <w:t>„EIT RIS“ programa buvo sukurta EIT siekiant mažinti atotrūkį tarp inovacijų lyderių ir besivystančių regionų. Ji siekia atskleisti unikalų inovacinį potencialą Vidurio, Rytų ir Pietų Europoje ir įtraukti vietinius inovatorius į Europos programas. Sveikatos srityje ši programa veikia nuo 2016 m., koordinuojama „EIT Health InnoStars“, ir apima 11 šalių su 11 EIT Health centrų regione.</w:t>
      </w:r>
      <w:r w:rsidRPr="00C81CD5">
        <w:rPr>
          <w:rStyle w:val="eop"/>
          <w:rFonts w:eastAsiaTheme="majorEastAsia"/>
          <w:color w:val="333333"/>
          <w:lang w:val="lt-LT"/>
        </w:rPr>
        <w:t> </w:t>
      </w:r>
    </w:p>
    <w:p w14:paraId="4BEA1980" w14:textId="27D214AB" w:rsidR="00D26F96" w:rsidRPr="00C81CD5" w:rsidRDefault="00255F38" w:rsidP="00AE6B4C">
      <w:pPr>
        <w:pStyle w:val="paragraph"/>
        <w:spacing w:before="0" w:beforeAutospacing="0" w:after="0" w:afterAutospacing="0"/>
        <w:jc w:val="both"/>
        <w:textAlignment w:val="baseline"/>
        <w:rPr>
          <w:lang w:val="lt-LT"/>
        </w:rPr>
      </w:pPr>
      <w:r w:rsidRPr="00C81CD5">
        <w:rPr>
          <w:rStyle w:val="normaltextrun"/>
          <w:rFonts w:eastAsiaTheme="majorEastAsia"/>
          <w:color w:val="333333"/>
          <w:lang w:val="lt-LT"/>
        </w:rPr>
        <w:t xml:space="preserve">Daugiau informacijos: </w:t>
      </w:r>
      <w:hyperlink r:id="rId7" w:tgtFrame="_blank" w:history="1">
        <w:r w:rsidRPr="00C81CD5">
          <w:rPr>
            <w:rStyle w:val="normaltextrun"/>
            <w:rFonts w:eastAsiaTheme="majorEastAsia"/>
            <w:color w:val="467886"/>
            <w:u w:val="single"/>
            <w:lang w:val="lt-LT"/>
          </w:rPr>
          <w:t>www.eithealth.eu</w:t>
        </w:r>
      </w:hyperlink>
    </w:p>
    <w:sectPr w:rsidR="00D26F96" w:rsidRPr="00C81CD5" w:rsidSect="00AE6550">
      <w:pgSz w:w="11906" w:h="16838"/>
      <w:pgMar w:top="1440" w:right="82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38"/>
    <w:rsid w:val="00045A3C"/>
    <w:rsid w:val="00112EE8"/>
    <w:rsid w:val="001455C0"/>
    <w:rsid w:val="00255F38"/>
    <w:rsid w:val="002A052E"/>
    <w:rsid w:val="002A0A24"/>
    <w:rsid w:val="003B24B2"/>
    <w:rsid w:val="00425727"/>
    <w:rsid w:val="006946EC"/>
    <w:rsid w:val="00746DDA"/>
    <w:rsid w:val="00862067"/>
    <w:rsid w:val="00864768"/>
    <w:rsid w:val="00971CD6"/>
    <w:rsid w:val="00A445E0"/>
    <w:rsid w:val="00A72009"/>
    <w:rsid w:val="00A9320B"/>
    <w:rsid w:val="00AE6550"/>
    <w:rsid w:val="00AE6B4C"/>
    <w:rsid w:val="00B84F4A"/>
    <w:rsid w:val="00C81CD5"/>
    <w:rsid w:val="00D26F96"/>
    <w:rsid w:val="00D46EB3"/>
    <w:rsid w:val="00F64169"/>
    <w:rsid w:val="00F7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D46C"/>
  <w15:chartTrackingRefBased/>
  <w15:docId w15:val="{6310EBF4-F892-7B4E-9BC0-5A79E630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5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5F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5F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F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F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F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F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F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F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5F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F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F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F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F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F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F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F38"/>
    <w:rPr>
      <w:rFonts w:eastAsiaTheme="majorEastAsia" w:cstheme="majorBidi"/>
      <w:color w:val="272727" w:themeColor="text1" w:themeTint="D8"/>
    </w:rPr>
  </w:style>
  <w:style w:type="paragraph" w:styleId="Title">
    <w:name w:val="Title"/>
    <w:basedOn w:val="Normal"/>
    <w:next w:val="Normal"/>
    <w:link w:val="TitleChar"/>
    <w:uiPriority w:val="10"/>
    <w:qFormat/>
    <w:rsid w:val="00255F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F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F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F38"/>
    <w:pPr>
      <w:spacing w:before="160"/>
      <w:jc w:val="center"/>
    </w:pPr>
    <w:rPr>
      <w:i/>
      <w:iCs/>
      <w:color w:val="404040" w:themeColor="text1" w:themeTint="BF"/>
    </w:rPr>
  </w:style>
  <w:style w:type="character" w:customStyle="1" w:styleId="QuoteChar">
    <w:name w:val="Quote Char"/>
    <w:basedOn w:val="DefaultParagraphFont"/>
    <w:link w:val="Quote"/>
    <w:uiPriority w:val="29"/>
    <w:rsid w:val="00255F38"/>
    <w:rPr>
      <w:i/>
      <w:iCs/>
      <w:color w:val="404040" w:themeColor="text1" w:themeTint="BF"/>
    </w:rPr>
  </w:style>
  <w:style w:type="paragraph" w:styleId="ListParagraph">
    <w:name w:val="List Paragraph"/>
    <w:basedOn w:val="Normal"/>
    <w:uiPriority w:val="34"/>
    <w:qFormat/>
    <w:rsid w:val="00255F38"/>
    <w:pPr>
      <w:ind w:left="720"/>
      <w:contextualSpacing/>
    </w:pPr>
  </w:style>
  <w:style w:type="character" w:styleId="IntenseEmphasis">
    <w:name w:val="Intense Emphasis"/>
    <w:basedOn w:val="DefaultParagraphFont"/>
    <w:uiPriority w:val="21"/>
    <w:qFormat/>
    <w:rsid w:val="00255F38"/>
    <w:rPr>
      <w:i/>
      <w:iCs/>
      <w:color w:val="0F4761" w:themeColor="accent1" w:themeShade="BF"/>
    </w:rPr>
  </w:style>
  <w:style w:type="paragraph" w:styleId="IntenseQuote">
    <w:name w:val="Intense Quote"/>
    <w:basedOn w:val="Normal"/>
    <w:next w:val="Normal"/>
    <w:link w:val="IntenseQuoteChar"/>
    <w:uiPriority w:val="30"/>
    <w:qFormat/>
    <w:rsid w:val="00255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F38"/>
    <w:rPr>
      <w:i/>
      <w:iCs/>
      <w:color w:val="0F4761" w:themeColor="accent1" w:themeShade="BF"/>
    </w:rPr>
  </w:style>
  <w:style w:type="character" w:styleId="IntenseReference">
    <w:name w:val="Intense Reference"/>
    <w:basedOn w:val="DefaultParagraphFont"/>
    <w:uiPriority w:val="32"/>
    <w:qFormat/>
    <w:rsid w:val="00255F38"/>
    <w:rPr>
      <w:b/>
      <w:bCs/>
      <w:smallCaps/>
      <w:color w:val="0F4761" w:themeColor="accent1" w:themeShade="BF"/>
      <w:spacing w:val="5"/>
    </w:rPr>
  </w:style>
  <w:style w:type="paragraph" w:customStyle="1" w:styleId="paragraph">
    <w:name w:val="paragraph"/>
    <w:basedOn w:val="Normal"/>
    <w:rsid w:val="00255F3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255F38"/>
  </w:style>
  <w:style w:type="character" w:customStyle="1" w:styleId="eop">
    <w:name w:val="eop"/>
    <w:basedOn w:val="DefaultParagraphFont"/>
    <w:rsid w:val="00255F38"/>
  </w:style>
  <w:style w:type="paragraph" w:styleId="Revision">
    <w:name w:val="Revision"/>
    <w:hidden/>
    <w:uiPriority w:val="99"/>
    <w:semiHidden/>
    <w:rsid w:val="00F772FA"/>
    <w:pPr>
      <w:spacing w:after="0" w:line="240" w:lineRule="auto"/>
    </w:pPr>
  </w:style>
  <w:style w:type="paragraph" w:styleId="NormalWeb">
    <w:name w:val="Normal (Web)"/>
    <w:basedOn w:val="Normal"/>
    <w:uiPriority w:val="99"/>
    <w:semiHidden/>
    <w:unhideWhenUsed/>
    <w:rsid w:val="00A445E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445E0"/>
    <w:rPr>
      <w:b/>
      <w:bCs/>
    </w:rPr>
  </w:style>
  <w:style w:type="character" w:styleId="Hyperlink">
    <w:name w:val="Hyperlink"/>
    <w:basedOn w:val="DefaultParagraphFont"/>
    <w:uiPriority w:val="99"/>
    <w:unhideWhenUsed/>
    <w:rsid w:val="00425727"/>
    <w:rPr>
      <w:color w:val="0000FF"/>
      <w:u w:val="single"/>
    </w:rPr>
  </w:style>
  <w:style w:type="character" w:styleId="CommentReference">
    <w:name w:val="annotation reference"/>
    <w:basedOn w:val="DefaultParagraphFont"/>
    <w:uiPriority w:val="99"/>
    <w:semiHidden/>
    <w:unhideWhenUsed/>
    <w:rsid w:val="00746DDA"/>
    <w:rPr>
      <w:sz w:val="16"/>
      <w:szCs w:val="16"/>
    </w:rPr>
  </w:style>
  <w:style w:type="paragraph" w:styleId="CommentText">
    <w:name w:val="annotation text"/>
    <w:basedOn w:val="Normal"/>
    <w:link w:val="CommentTextChar"/>
    <w:uiPriority w:val="99"/>
    <w:semiHidden/>
    <w:unhideWhenUsed/>
    <w:rsid w:val="00746DDA"/>
    <w:pPr>
      <w:spacing w:line="240" w:lineRule="auto"/>
    </w:pPr>
    <w:rPr>
      <w:sz w:val="20"/>
      <w:szCs w:val="20"/>
    </w:rPr>
  </w:style>
  <w:style w:type="character" w:customStyle="1" w:styleId="CommentTextChar">
    <w:name w:val="Comment Text Char"/>
    <w:basedOn w:val="DefaultParagraphFont"/>
    <w:link w:val="CommentText"/>
    <w:uiPriority w:val="99"/>
    <w:semiHidden/>
    <w:rsid w:val="00746DDA"/>
    <w:rPr>
      <w:sz w:val="20"/>
      <w:szCs w:val="20"/>
    </w:rPr>
  </w:style>
  <w:style w:type="paragraph" w:styleId="CommentSubject">
    <w:name w:val="annotation subject"/>
    <w:basedOn w:val="CommentText"/>
    <w:next w:val="CommentText"/>
    <w:link w:val="CommentSubjectChar"/>
    <w:uiPriority w:val="99"/>
    <w:semiHidden/>
    <w:unhideWhenUsed/>
    <w:rsid w:val="00746DDA"/>
    <w:rPr>
      <w:b/>
      <w:bCs/>
    </w:rPr>
  </w:style>
  <w:style w:type="character" w:customStyle="1" w:styleId="CommentSubjectChar">
    <w:name w:val="Comment Subject Char"/>
    <w:basedOn w:val="CommentTextChar"/>
    <w:link w:val="CommentSubject"/>
    <w:uiPriority w:val="99"/>
    <w:semiHidden/>
    <w:rsid w:val="00746DDA"/>
    <w:rPr>
      <w:b/>
      <w:bCs/>
      <w:sz w:val="20"/>
      <w:szCs w:val="20"/>
    </w:rPr>
  </w:style>
  <w:style w:type="character" w:styleId="UnresolvedMention">
    <w:name w:val="Unresolved Mention"/>
    <w:basedOn w:val="DefaultParagraphFont"/>
    <w:uiPriority w:val="99"/>
    <w:semiHidden/>
    <w:unhideWhenUsed/>
    <w:rsid w:val="00C81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49838">
      <w:bodyDiv w:val="1"/>
      <w:marLeft w:val="0"/>
      <w:marRight w:val="0"/>
      <w:marTop w:val="0"/>
      <w:marBottom w:val="0"/>
      <w:divBdr>
        <w:top w:val="none" w:sz="0" w:space="0" w:color="auto"/>
        <w:left w:val="none" w:sz="0" w:space="0" w:color="auto"/>
        <w:bottom w:val="none" w:sz="0" w:space="0" w:color="auto"/>
        <w:right w:val="none" w:sz="0" w:space="0" w:color="auto"/>
      </w:divBdr>
    </w:div>
    <w:div w:id="563226876">
      <w:bodyDiv w:val="1"/>
      <w:marLeft w:val="0"/>
      <w:marRight w:val="0"/>
      <w:marTop w:val="0"/>
      <w:marBottom w:val="0"/>
      <w:divBdr>
        <w:top w:val="none" w:sz="0" w:space="0" w:color="auto"/>
        <w:left w:val="none" w:sz="0" w:space="0" w:color="auto"/>
        <w:bottom w:val="none" w:sz="0" w:space="0" w:color="auto"/>
        <w:right w:val="none" w:sz="0" w:space="0" w:color="auto"/>
      </w:divBdr>
      <w:divsChild>
        <w:div w:id="442192168">
          <w:marLeft w:val="0"/>
          <w:marRight w:val="0"/>
          <w:marTop w:val="0"/>
          <w:marBottom w:val="0"/>
          <w:divBdr>
            <w:top w:val="none" w:sz="0" w:space="0" w:color="auto"/>
            <w:left w:val="none" w:sz="0" w:space="0" w:color="auto"/>
            <w:bottom w:val="none" w:sz="0" w:space="0" w:color="auto"/>
            <w:right w:val="none" w:sz="0" w:space="0" w:color="auto"/>
          </w:divBdr>
        </w:div>
        <w:div w:id="152726040">
          <w:marLeft w:val="0"/>
          <w:marRight w:val="0"/>
          <w:marTop w:val="0"/>
          <w:marBottom w:val="0"/>
          <w:divBdr>
            <w:top w:val="none" w:sz="0" w:space="0" w:color="auto"/>
            <w:left w:val="none" w:sz="0" w:space="0" w:color="auto"/>
            <w:bottom w:val="none" w:sz="0" w:space="0" w:color="auto"/>
            <w:right w:val="none" w:sz="0" w:space="0" w:color="auto"/>
          </w:divBdr>
        </w:div>
        <w:div w:id="1030372203">
          <w:marLeft w:val="0"/>
          <w:marRight w:val="0"/>
          <w:marTop w:val="0"/>
          <w:marBottom w:val="0"/>
          <w:divBdr>
            <w:top w:val="none" w:sz="0" w:space="0" w:color="auto"/>
            <w:left w:val="none" w:sz="0" w:space="0" w:color="auto"/>
            <w:bottom w:val="none" w:sz="0" w:space="0" w:color="auto"/>
            <w:right w:val="none" w:sz="0" w:space="0" w:color="auto"/>
          </w:divBdr>
        </w:div>
        <w:div w:id="414977825">
          <w:marLeft w:val="0"/>
          <w:marRight w:val="0"/>
          <w:marTop w:val="0"/>
          <w:marBottom w:val="0"/>
          <w:divBdr>
            <w:top w:val="none" w:sz="0" w:space="0" w:color="auto"/>
            <w:left w:val="none" w:sz="0" w:space="0" w:color="auto"/>
            <w:bottom w:val="none" w:sz="0" w:space="0" w:color="auto"/>
            <w:right w:val="none" w:sz="0" w:space="0" w:color="auto"/>
          </w:divBdr>
        </w:div>
        <w:div w:id="1904683727">
          <w:marLeft w:val="0"/>
          <w:marRight w:val="0"/>
          <w:marTop w:val="0"/>
          <w:marBottom w:val="0"/>
          <w:divBdr>
            <w:top w:val="none" w:sz="0" w:space="0" w:color="auto"/>
            <w:left w:val="none" w:sz="0" w:space="0" w:color="auto"/>
            <w:bottom w:val="none" w:sz="0" w:space="0" w:color="auto"/>
            <w:right w:val="none" w:sz="0" w:space="0" w:color="auto"/>
          </w:divBdr>
        </w:div>
        <w:div w:id="1782796491">
          <w:marLeft w:val="0"/>
          <w:marRight w:val="0"/>
          <w:marTop w:val="0"/>
          <w:marBottom w:val="0"/>
          <w:divBdr>
            <w:top w:val="none" w:sz="0" w:space="0" w:color="auto"/>
            <w:left w:val="none" w:sz="0" w:space="0" w:color="auto"/>
            <w:bottom w:val="none" w:sz="0" w:space="0" w:color="auto"/>
            <w:right w:val="none" w:sz="0" w:space="0" w:color="auto"/>
          </w:divBdr>
        </w:div>
        <w:div w:id="532884086">
          <w:marLeft w:val="0"/>
          <w:marRight w:val="0"/>
          <w:marTop w:val="0"/>
          <w:marBottom w:val="0"/>
          <w:divBdr>
            <w:top w:val="none" w:sz="0" w:space="0" w:color="auto"/>
            <w:left w:val="none" w:sz="0" w:space="0" w:color="auto"/>
            <w:bottom w:val="none" w:sz="0" w:space="0" w:color="auto"/>
            <w:right w:val="none" w:sz="0" w:space="0" w:color="auto"/>
          </w:divBdr>
        </w:div>
        <w:div w:id="86120897">
          <w:marLeft w:val="0"/>
          <w:marRight w:val="0"/>
          <w:marTop w:val="0"/>
          <w:marBottom w:val="0"/>
          <w:divBdr>
            <w:top w:val="none" w:sz="0" w:space="0" w:color="auto"/>
            <w:left w:val="none" w:sz="0" w:space="0" w:color="auto"/>
            <w:bottom w:val="none" w:sz="0" w:space="0" w:color="auto"/>
            <w:right w:val="none" w:sz="0" w:space="0" w:color="auto"/>
          </w:divBdr>
        </w:div>
        <w:div w:id="283387730">
          <w:marLeft w:val="0"/>
          <w:marRight w:val="0"/>
          <w:marTop w:val="0"/>
          <w:marBottom w:val="0"/>
          <w:divBdr>
            <w:top w:val="none" w:sz="0" w:space="0" w:color="auto"/>
            <w:left w:val="none" w:sz="0" w:space="0" w:color="auto"/>
            <w:bottom w:val="none" w:sz="0" w:space="0" w:color="auto"/>
            <w:right w:val="none" w:sz="0" w:space="0" w:color="auto"/>
          </w:divBdr>
        </w:div>
        <w:div w:id="137459741">
          <w:marLeft w:val="0"/>
          <w:marRight w:val="0"/>
          <w:marTop w:val="0"/>
          <w:marBottom w:val="0"/>
          <w:divBdr>
            <w:top w:val="none" w:sz="0" w:space="0" w:color="auto"/>
            <w:left w:val="none" w:sz="0" w:space="0" w:color="auto"/>
            <w:bottom w:val="none" w:sz="0" w:space="0" w:color="auto"/>
            <w:right w:val="none" w:sz="0" w:space="0" w:color="auto"/>
          </w:divBdr>
        </w:div>
        <w:div w:id="384334829">
          <w:marLeft w:val="0"/>
          <w:marRight w:val="0"/>
          <w:marTop w:val="0"/>
          <w:marBottom w:val="0"/>
          <w:divBdr>
            <w:top w:val="none" w:sz="0" w:space="0" w:color="auto"/>
            <w:left w:val="none" w:sz="0" w:space="0" w:color="auto"/>
            <w:bottom w:val="none" w:sz="0" w:space="0" w:color="auto"/>
            <w:right w:val="none" w:sz="0" w:space="0" w:color="auto"/>
          </w:divBdr>
        </w:div>
        <w:div w:id="1666473684">
          <w:marLeft w:val="0"/>
          <w:marRight w:val="0"/>
          <w:marTop w:val="0"/>
          <w:marBottom w:val="0"/>
          <w:divBdr>
            <w:top w:val="none" w:sz="0" w:space="0" w:color="auto"/>
            <w:left w:val="none" w:sz="0" w:space="0" w:color="auto"/>
            <w:bottom w:val="none" w:sz="0" w:space="0" w:color="auto"/>
            <w:right w:val="none" w:sz="0" w:space="0" w:color="auto"/>
          </w:divBdr>
        </w:div>
        <w:div w:id="230434160">
          <w:marLeft w:val="0"/>
          <w:marRight w:val="0"/>
          <w:marTop w:val="0"/>
          <w:marBottom w:val="0"/>
          <w:divBdr>
            <w:top w:val="none" w:sz="0" w:space="0" w:color="auto"/>
            <w:left w:val="none" w:sz="0" w:space="0" w:color="auto"/>
            <w:bottom w:val="none" w:sz="0" w:space="0" w:color="auto"/>
            <w:right w:val="none" w:sz="0" w:space="0" w:color="auto"/>
          </w:divBdr>
        </w:div>
        <w:div w:id="1383217508">
          <w:marLeft w:val="0"/>
          <w:marRight w:val="0"/>
          <w:marTop w:val="0"/>
          <w:marBottom w:val="0"/>
          <w:divBdr>
            <w:top w:val="none" w:sz="0" w:space="0" w:color="auto"/>
            <w:left w:val="none" w:sz="0" w:space="0" w:color="auto"/>
            <w:bottom w:val="none" w:sz="0" w:space="0" w:color="auto"/>
            <w:right w:val="none" w:sz="0" w:space="0" w:color="auto"/>
          </w:divBdr>
        </w:div>
        <w:div w:id="1163007817">
          <w:marLeft w:val="0"/>
          <w:marRight w:val="0"/>
          <w:marTop w:val="0"/>
          <w:marBottom w:val="0"/>
          <w:divBdr>
            <w:top w:val="none" w:sz="0" w:space="0" w:color="auto"/>
            <w:left w:val="none" w:sz="0" w:space="0" w:color="auto"/>
            <w:bottom w:val="none" w:sz="0" w:space="0" w:color="auto"/>
            <w:right w:val="none" w:sz="0" w:space="0" w:color="auto"/>
          </w:divBdr>
        </w:div>
        <w:div w:id="1467698630">
          <w:marLeft w:val="0"/>
          <w:marRight w:val="0"/>
          <w:marTop w:val="0"/>
          <w:marBottom w:val="0"/>
          <w:divBdr>
            <w:top w:val="none" w:sz="0" w:space="0" w:color="auto"/>
            <w:left w:val="none" w:sz="0" w:space="0" w:color="auto"/>
            <w:bottom w:val="none" w:sz="0" w:space="0" w:color="auto"/>
            <w:right w:val="none" w:sz="0" w:space="0" w:color="auto"/>
          </w:divBdr>
        </w:div>
        <w:div w:id="855467085">
          <w:marLeft w:val="0"/>
          <w:marRight w:val="0"/>
          <w:marTop w:val="0"/>
          <w:marBottom w:val="0"/>
          <w:divBdr>
            <w:top w:val="none" w:sz="0" w:space="0" w:color="auto"/>
            <w:left w:val="none" w:sz="0" w:space="0" w:color="auto"/>
            <w:bottom w:val="none" w:sz="0" w:space="0" w:color="auto"/>
            <w:right w:val="none" w:sz="0" w:space="0" w:color="auto"/>
          </w:divBdr>
        </w:div>
        <w:div w:id="2029405723">
          <w:marLeft w:val="0"/>
          <w:marRight w:val="0"/>
          <w:marTop w:val="0"/>
          <w:marBottom w:val="0"/>
          <w:divBdr>
            <w:top w:val="none" w:sz="0" w:space="0" w:color="auto"/>
            <w:left w:val="none" w:sz="0" w:space="0" w:color="auto"/>
            <w:bottom w:val="none" w:sz="0" w:space="0" w:color="auto"/>
            <w:right w:val="none" w:sz="0" w:space="0" w:color="auto"/>
          </w:divBdr>
        </w:div>
        <w:div w:id="149441041">
          <w:marLeft w:val="0"/>
          <w:marRight w:val="0"/>
          <w:marTop w:val="0"/>
          <w:marBottom w:val="0"/>
          <w:divBdr>
            <w:top w:val="none" w:sz="0" w:space="0" w:color="auto"/>
            <w:left w:val="none" w:sz="0" w:space="0" w:color="auto"/>
            <w:bottom w:val="none" w:sz="0" w:space="0" w:color="auto"/>
            <w:right w:val="none" w:sz="0" w:space="0" w:color="auto"/>
          </w:divBdr>
        </w:div>
        <w:div w:id="499391213">
          <w:marLeft w:val="0"/>
          <w:marRight w:val="0"/>
          <w:marTop w:val="0"/>
          <w:marBottom w:val="0"/>
          <w:divBdr>
            <w:top w:val="none" w:sz="0" w:space="0" w:color="auto"/>
            <w:left w:val="none" w:sz="0" w:space="0" w:color="auto"/>
            <w:bottom w:val="none" w:sz="0" w:space="0" w:color="auto"/>
            <w:right w:val="none" w:sz="0" w:space="0" w:color="auto"/>
          </w:divBdr>
        </w:div>
        <w:div w:id="2122650674">
          <w:marLeft w:val="0"/>
          <w:marRight w:val="0"/>
          <w:marTop w:val="0"/>
          <w:marBottom w:val="0"/>
          <w:divBdr>
            <w:top w:val="none" w:sz="0" w:space="0" w:color="auto"/>
            <w:left w:val="none" w:sz="0" w:space="0" w:color="auto"/>
            <w:bottom w:val="none" w:sz="0" w:space="0" w:color="auto"/>
            <w:right w:val="none" w:sz="0" w:space="0" w:color="auto"/>
          </w:divBdr>
        </w:div>
        <w:div w:id="1427312908">
          <w:marLeft w:val="0"/>
          <w:marRight w:val="0"/>
          <w:marTop w:val="0"/>
          <w:marBottom w:val="0"/>
          <w:divBdr>
            <w:top w:val="none" w:sz="0" w:space="0" w:color="auto"/>
            <w:left w:val="none" w:sz="0" w:space="0" w:color="auto"/>
            <w:bottom w:val="none" w:sz="0" w:space="0" w:color="auto"/>
            <w:right w:val="none" w:sz="0" w:space="0" w:color="auto"/>
          </w:divBdr>
        </w:div>
        <w:div w:id="106512956">
          <w:marLeft w:val="0"/>
          <w:marRight w:val="0"/>
          <w:marTop w:val="0"/>
          <w:marBottom w:val="0"/>
          <w:divBdr>
            <w:top w:val="none" w:sz="0" w:space="0" w:color="auto"/>
            <w:left w:val="none" w:sz="0" w:space="0" w:color="auto"/>
            <w:bottom w:val="none" w:sz="0" w:space="0" w:color="auto"/>
            <w:right w:val="none" w:sz="0" w:space="0" w:color="auto"/>
          </w:divBdr>
        </w:div>
        <w:div w:id="398593969">
          <w:marLeft w:val="0"/>
          <w:marRight w:val="0"/>
          <w:marTop w:val="0"/>
          <w:marBottom w:val="0"/>
          <w:divBdr>
            <w:top w:val="none" w:sz="0" w:space="0" w:color="auto"/>
            <w:left w:val="none" w:sz="0" w:space="0" w:color="auto"/>
            <w:bottom w:val="none" w:sz="0" w:space="0" w:color="auto"/>
            <w:right w:val="none" w:sz="0" w:space="0" w:color="auto"/>
          </w:divBdr>
        </w:div>
        <w:div w:id="318509515">
          <w:marLeft w:val="0"/>
          <w:marRight w:val="0"/>
          <w:marTop w:val="0"/>
          <w:marBottom w:val="0"/>
          <w:divBdr>
            <w:top w:val="none" w:sz="0" w:space="0" w:color="auto"/>
            <w:left w:val="none" w:sz="0" w:space="0" w:color="auto"/>
            <w:bottom w:val="none" w:sz="0" w:space="0" w:color="auto"/>
            <w:right w:val="none" w:sz="0" w:space="0" w:color="auto"/>
          </w:divBdr>
        </w:div>
        <w:div w:id="777455171">
          <w:marLeft w:val="0"/>
          <w:marRight w:val="0"/>
          <w:marTop w:val="0"/>
          <w:marBottom w:val="0"/>
          <w:divBdr>
            <w:top w:val="none" w:sz="0" w:space="0" w:color="auto"/>
            <w:left w:val="none" w:sz="0" w:space="0" w:color="auto"/>
            <w:bottom w:val="none" w:sz="0" w:space="0" w:color="auto"/>
            <w:right w:val="none" w:sz="0" w:space="0" w:color="auto"/>
          </w:divBdr>
        </w:div>
        <w:div w:id="1152217145">
          <w:marLeft w:val="0"/>
          <w:marRight w:val="0"/>
          <w:marTop w:val="0"/>
          <w:marBottom w:val="0"/>
          <w:divBdr>
            <w:top w:val="none" w:sz="0" w:space="0" w:color="auto"/>
            <w:left w:val="none" w:sz="0" w:space="0" w:color="auto"/>
            <w:bottom w:val="none" w:sz="0" w:space="0" w:color="auto"/>
            <w:right w:val="none" w:sz="0" w:space="0" w:color="auto"/>
          </w:divBdr>
        </w:div>
        <w:div w:id="1813980060">
          <w:marLeft w:val="0"/>
          <w:marRight w:val="0"/>
          <w:marTop w:val="0"/>
          <w:marBottom w:val="0"/>
          <w:divBdr>
            <w:top w:val="none" w:sz="0" w:space="0" w:color="auto"/>
            <w:left w:val="none" w:sz="0" w:space="0" w:color="auto"/>
            <w:bottom w:val="none" w:sz="0" w:space="0" w:color="auto"/>
            <w:right w:val="none" w:sz="0" w:space="0" w:color="auto"/>
          </w:divBdr>
        </w:div>
        <w:div w:id="704184377">
          <w:marLeft w:val="0"/>
          <w:marRight w:val="0"/>
          <w:marTop w:val="0"/>
          <w:marBottom w:val="0"/>
          <w:divBdr>
            <w:top w:val="none" w:sz="0" w:space="0" w:color="auto"/>
            <w:left w:val="none" w:sz="0" w:space="0" w:color="auto"/>
            <w:bottom w:val="none" w:sz="0" w:space="0" w:color="auto"/>
            <w:right w:val="none" w:sz="0" w:space="0" w:color="auto"/>
          </w:divBdr>
        </w:div>
        <w:div w:id="598486423">
          <w:marLeft w:val="0"/>
          <w:marRight w:val="0"/>
          <w:marTop w:val="0"/>
          <w:marBottom w:val="0"/>
          <w:divBdr>
            <w:top w:val="none" w:sz="0" w:space="0" w:color="auto"/>
            <w:left w:val="none" w:sz="0" w:space="0" w:color="auto"/>
            <w:bottom w:val="none" w:sz="0" w:space="0" w:color="auto"/>
            <w:right w:val="none" w:sz="0" w:space="0" w:color="auto"/>
          </w:divBdr>
        </w:div>
        <w:div w:id="574123944">
          <w:marLeft w:val="0"/>
          <w:marRight w:val="0"/>
          <w:marTop w:val="0"/>
          <w:marBottom w:val="0"/>
          <w:divBdr>
            <w:top w:val="none" w:sz="0" w:space="0" w:color="auto"/>
            <w:left w:val="none" w:sz="0" w:space="0" w:color="auto"/>
            <w:bottom w:val="none" w:sz="0" w:space="0" w:color="auto"/>
            <w:right w:val="none" w:sz="0" w:space="0" w:color="auto"/>
          </w:divBdr>
        </w:div>
      </w:divsChild>
    </w:div>
    <w:div w:id="637878523">
      <w:bodyDiv w:val="1"/>
      <w:marLeft w:val="0"/>
      <w:marRight w:val="0"/>
      <w:marTop w:val="0"/>
      <w:marBottom w:val="0"/>
      <w:divBdr>
        <w:top w:val="none" w:sz="0" w:space="0" w:color="auto"/>
        <w:left w:val="none" w:sz="0" w:space="0" w:color="auto"/>
        <w:bottom w:val="none" w:sz="0" w:space="0" w:color="auto"/>
        <w:right w:val="none" w:sz="0" w:space="0" w:color="auto"/>
      </w:divBdr>
    </w:div>
    <w:div w:id="992568812">
      <w:bodyDiv w:val="1"/>
      <w:marLeft w:val="0"/>
      <w:marRight w:val="0"/>
      <w:marTop w:val="0"/>
      <w:marBottom w:val="0"/>
      <w:divBdr>
        <w:top w:val="none" w:sz="0" w:space="0" w:color="auto"/>
        <w:left w:val="none" w:sz="0" w:space="0" w:color="auto"/>
        <w:bottom w:val="none" w:sz="0" w:space="0" w:color="auto"/>
        <w:right w:val="none" w:sz="0" w:space="0" w:color="auto"/>
      </w:divBdr>
    </w:div>
    <w:div w:id="1094321906">
      <w:bodyDiv w:val="1"/>
      <w:marLeft w:val="0"/>
      <w:marRight w:val="0"/>
      <w:marTop w:val="0"/>
      <w:marBottom w:val="0"/>
      <w:divBdr>
        <w:top w:val="none" w:sz="0" w:space="0" w:color="auto"/>
        <w:left w:val="none" w:sz="0" w:space="0" w:color="auto"/>
        <w:bottom w:val="none" w:sz="0" w:space="0" w:color="auto"/>
        <w:right w:val="none" w:sz="0" w:space="0" w:color="auto"/>
      </w:divBdr>
    </w:div>
    <w:div w:id="1440641243">
      <w:bodyDiv w:val="1"/>
      <w:marLeft w:val="0"/>
      <w:marRight w:val="0"/>
      <w:marTop w:val="0"/>
      <w:marBottom w:val="0"/>
      <w:divBdr>
        <w:top w:val="none" w:sz="0" w:space="0" w:color="auto"/>
        <w:left w:val="none" w:sz="0" w:space="0" w:color="auto"/>
        <w:bottom w:val="none" w:sz="0" w:space="0" w:color="auto"/>
        <w:right w:val="none" w:sz="0" w:space="0" w:color="auto"/>
      </w:divBdr>
    </w:div>
    <w:div w:id="162387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ithealth.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ithealth.eu/" TargetMode="External"/><Relationship Id="rId5" Type="http://schemas.openxmlformats.org/officeDocument/2006/relationships/hyperlink" Target="https://eit.europa.eu/" TargetMode="External"/><Relationship Id="rId4" Type="http://schemas.openxmlformats.org/officeDocument/2006/relationships/hyperlink" Target="https://eithealth.eu/programmes/innostars-award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6057</Words>
  <Characters>3454</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Kanapeckienė</dc:creator>
  <cp:keywords/>
  <dc:description/>
  <cp:lastModifiedBy>Lina Mišeikė</cp:lastModifiedBy>
  <cp:revision>4</cp:revision>
  <dcterms:created xsi:type="dcterms:W3CDTF">2025-05-09T08:10:00Z</dcterms:created>
  <dcterms:modified xsi:type="dcterms:W3CDTF">2025-05-09T08:11:00Z</dcterms:modified>
</cp:coreProperties>
</file>