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312A" w14:textId="7A07CCBB" w:rsidR="005C4FA5" w:rsidRPr="00623502" w:rsidRDefault="005C4FA5" w:rsidP="00623502">
      <w:pPr>
        <w:jc w:val="both"/>
        <w:rPr>
          <w:rFonts w:ascii="Times New Roman" w:hAnsi="Times New Roman" w:cs="Times New Roman"/>
        </w:rPr>
      </w:pPr>
      <w:r w:rsidRPr="00623502">
        <w:rPr>
          <w:rFonts w:ascii="Times New Roman" w:hAnsi="Times New Roman" w:cs="Times New Roman"/>
          <w:b/>
          <w:bCs/>
        </w:rPr>
        <w:t xml:space="preserve">Keliaujantiems autobusu pasiūlė atrasti netikėtas turistines vietas Lenkijoje </w:t>
      </w:r>
    </w:p>
    <w:p w14:paraId="35DAE80F" w14:textId="22AE7036" w:rsidR="005C4FA5" w:rsidRPr="00623502" w:rsidRDefault="005C4FA5" w:rsidP="00623502">
      <w:pPr>
        <w:jc w:val="both"/>
        <w:rPr>
          <w:rFonts w:ascii="Times New Roman" w:hAnsi="Times New Roman" w:cs="Times New Roman"/>
          <w:b/>
          <w:bCs/>
        </w:rPr>
      </w:pPr>
      <w:r w:rsidRPr="00623502">
        <w:rPr>
          <w:rFonts w:ascii="Times New Roman" w:hAnsi="Times New Roman" w:cs="Times New Roman"/>
          <w:b/>
          <w:bCs/>
        </w:rPr>
        <w:t>Dažnas planuojantis vasaros keliones dairosi į didžiuosius Europos miestus ir karščiausius turizmo traukos taškus – Italiją, Graikiją, Ispaniją ir kitas šalis. Vis dėlto atrasti įdomių vietovių galima ir kaimyninės Lenkijos miestuose bei miesteliuose. Be žinomų lankytinų vietų, čia rasite įdomių gamtos kampelių, istorinių paminklų ir unikalių kultūrinių objektų, kuriuos patogu aplankyti keliaujant autobusu.</w:t>
      </w:r>
      <w:r w:rsidRPr="00623502">
        <w:rPr>
          <w:rFonts w:ascii="Times New Roman" w:hAnsi="Times New Roman" w:cs="Times New Roman"/>
        </w:rPr>
        <w:t> </w:t>
      </w:r>
    </w:p>
    <w:p w14:paraId="2844AA28"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Varšuva, Krokuva ir Gdanskas – ko gero, dažniausiai lankomi Lenkijos miestai. Vis dėlto, atrasti turizmo perlų galima ir pakeliui. Pavyzdžiui, keliaujant į Varšuvą, galima aplankyti Suvalkus, Luką (lenk. Elk) ir Lomžą. </w:t>
      </w:r>
    </w:p>
    <w:p w14:paraId="6D4082EA" w14:textId="43F38684" w:rsidR="005C4FA5" w:rsidRPr="00623502" w:rsidRDefault="005C4FA5" w:rsidP="00623502">
      <w:pPr>
        <w:jc w:val="both"/>
        <w:rPr>
          <w:rFonts w:ascii="Times New Roman" w:hAnsi="Times New Roman" w:cs="Times New Roman"/>
        </w:rPr>
      </w:pPr>
      <w:r w:rsidRPr="00623502">
        <w:rPr>
          <w:rFonts w:ascii="Times New Roman" w:hAnsi="Times New Roman" w:cs="Times New Roman"/>
        </w:rPr>
        <w:t>„Suvalkuose galima ne tik apsipirkti ar užkąsti – šis regionas garsėja įspūdinga gamta. Mažai kas žino, kad Suvalkų kraštovaizdžio parke yra vieni giliausių Lenkijos ežerų, kur galima mėgautis vandens turizmu. Įspūdingas ir Vygrių nacionalinis parkas bei netoli esantis Vygrių kamaldulių vienuolynas“, – pasakoja Angelina Kostiukova, „FlixBus“  verslo plėtros vadovė. </w:t>
      </w:r>
    </w:p>
    <w:p w14:paraId="5EEB48A9"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Luko miestelyje galima ne tik ramiai pasivaikščioti, bet ir aplankyti 14-ojo amžiaus vokiečių ordino pilį. Iš jos atsiveria puikūs apylinkių vaizdai su ežerais, kuriuose taip pat galima užsiimti vandens sportu. </w:t>
      </w:r>
    </w:p>
    <w:p w14:paraId="034F6CC4"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Nors Lomža daugeliui vyresnių Lietuvos gyventojų primena istorinį susitikimą 1991 metais su popiežiumi Jonu Pauliu II-uoju Lomžos katedroje, šis miestas taip pat turi ką pasiūlyti. </w:t>
      </w:r>
    </w:p>
    <w:p w14:paraId="190C47DD" w14:textId="3E6DC1BB" w:rsidR="005C4FA5" w:rsidRPr="00623502" w:rsidRDefault="005C4FA5" w:rsidP="00623502">
      <w:pPr>
        <w:jc w:val="both"/>
        <w:rPr>
          <w:rFonts w:ascii="Times New Roman" w:hAnsi="Times New Roman" w:cs="Times New Roman"/>
        </w:rPr>
      </w:pPr>
      <w:r w:rsidRPr="00623502">
        <w:rPr>
          <w:rFonts w:ascii="Times New Roman" w:hAnsi="Times New Roman" w:cs="Times New Roman"/>
        </w:rPr>
        <w:t>„Lomžoje galima aplankyti senojo turgaus aikštę, apsuptą istorinių pastatų ir kavinių. Taip pat mieste išlikę Lomžos pilies griuvėsiai, veikia pramogų parkas visai šeimai ir nedidelis zoologijos sodas. Istorijos mėgėjai taip pat įvertins požeminius tunelius – Piatnicos gynybinius fortus po miestu“, – vardija A. Kostiukova. </w:t>
      </w:r>
    </w:p>
    <w:p w14:paraId="072DA6A8"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b/>
          <w:bCs/>
        </w:rPr>
        <w:t>Pakeliui į Krokuvą – pasimankštinti tarp uolų</w:t>
      </w:r>
      <w:r w:rsidRPr="00623502">
        <w:rPr>
          <w:rFonts w:ascii="Times New Roman" w:hAnsi="Times New Roman" w:cs="Times New Roman"/>
        </w:rPr>
        <w:t> </w:t>
      </w:r>
    </w:p>
    <w:p w14:paraId="7D5F3C71"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Varšuvos ir Krokuvos pusiaukelėje įsikūrę Kelcai pasižymi ne tik įspūdinga barokine katedra, bet ir buvusiais Krokuvos vyskupų rūmais. Juose galima susipažinti su istoriniais interjerais ir meno kūriniais. </w:t>
      </w:r>
    </w:p>
    <w:p w14:paraId="499EAAD8" w14:textId="50F726D1" w:rsidR="005C4FA5" w:rsidRPr="00623502" w:rsidRDefault="005C4FA5" w:rsidP="00623502">
      <w:pPr>
        <w:jc w:val="both"/>
        <w:rPr>
          <w:rFonts w:ascii="Times New Roman" w:hAnsi="Times New Roman" w:cs="Times New Roman"/>
        </w:rPr>
      </w:pPr>
      <w:r w:rsidRPr="00623502">
        <w:rPr>
          <w:rFonts w:ascii="Times New Roman" w:hAnsi="Times New Roman" w:cs="Times New Roman"/>
        </w:rPr>
        <w:t>„Dėmesio vertas ir Kadzielnios gamtos rezervatas – buvusiame kalkakmenio karjere galima pasivaikščioti ir iš arti apžiūrėti įspūdingus uolų darinius. Taip pat čia galima išbandyti ir laipiojimą uolomis“, – dalijasi A. Kostiukova.</w:t>
      </w:r>
    </w:p>
    <w:p w14:paraId="670CFA9B"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Pasak jos, kiekvieną savaitės dieną kursuojantys „FlixBus“ autobusai maršrutu Talinas–Viena, kuriuo vykstant galima pasiekti tiek Varšuvą, tiek Krokuvą, išlieka vieni populiariausi tarp Lietuvos keliautojų. </w:t>
      </w:r>
    </w:p>
    <w:p w14:paraId="77F6F9DA" w14:textId="04F05862" w:rsidR="005C4FA5" w:rsidRPr="00623502" w:rsidRDefault="005C4FA5" w:rsidP="00623502">
      <w:pPr>
        <w:jc w:val="both"/>
        <w:rPr>
          <w:rFonts w:ascii="Times New Roman" w:hAnsi="Times New Roman" w:cs="Times New Roman"/>
        </w:rPr>
      </w:pPr>
      <w:r w:rsidRPr="00623502">
        <w:rPr>
          <w:rFonts w:ascii="Times New Roman" w:hAnsi="Times New Roman" w:cs="Times New Roman"/>
        </w:rPr>
        <w:t>„Žmonės noriai renkasi kelionės autobusu dėl skirtingų priežasčių. Visų pirma, tai yra patraukli kaina, ypač kai keliaujama su šeima. Antra, patogumas – keliaujant galima naudotis belaidžiu internetu, elektros lizdais, tad kelionės metu galima užsiimti sau malonia veikla. Be to, pravažiuojami tokie miestai, kurie nėra pasiekiami oro transportu. Tai padeda vystyti ir vietos turizmą“, – sako A. Kostiukova. </w:t>
      </w:r>
    </w:p>
    <w:p w14:paraId="58DC0F76"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b/>
          <w:bCs/>
        </w:rPr>
        <w:lastRenderedPageBreak/>
        <w:t>Pakeliui į Gdanską – istorijos įžymybės</w:t>
      </w:r>
      <w:r w:rsidRPr="00623502">
        <w:rPr>
          <w:rFonts w:ascii="Times New Roman" w:hAnsi="Times New Roman" w:cs="Times New Roman"/>
        </w:rPr>
        <w:t> </w:t>
      </w:r>
    </w:p>
    <w:p w14:paraId="0D4A1808"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Važiuojant maršrutu Vilnius–Paryžius galima pasiekti ne tik Lietuvos gyventojų pamėgtą Gdanską prie Baltijos jūros, bet ir dėmesio vertus kitus Lenkijos miestus. </w:t>
      </w:r>
    </w:p>
    <w:p w14:paraId="6E88AF8A" w14:textId="61C0098C" w:rsidR="005C4FA5" w:rsidRPr="00623502" w:rsidRDefault="005C4FA5" w:rsidP="00623502">
      <w:pPr>
        <w:jc w:val="both"/>
        <w:rPr>
          <w:rFonts w:ascii="Times New Roman" w:hAnsi="Times New Roman" w:cs="Times New Roman"/>
        </w:rPr>
      </w:pPr>
      <w:r w:rsidRPr="00623502">
        <w:rPr>
          <w:rFonts w:ascii="Times New Roman" w:hAnsi="Times New Roman" w:cs="Times New Roman"/>
        </w:rPr>
        <w:t>„Lėcius (lenk. Gizycko) traukia vandens sporto mėgėjus dėl savo ežerų. Čia taip pat galima aplankyti 1900 metais pastatytą vandens bokštą, kuriame įrengta apžvalgos aikštelė, ir šv. Brunono kalvą. Vienas žymiausių šio krašto turizmo objektų – Vilko guolis, kuriame veikė Adolfo Hitlerio karinė būstinė. Šiuo metu čia galima apžiūrėti išlikusius milžiniškus bunkerius bei jų griuvėsius“, – pasakoja A. Kostiukova. </w:t>
      </w:r>
    </w:p>
    <w:p w14:paraId="0CC329A9"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Mėgstantys romantiką įvertins ir kito miesto pakeliui į Gdanską – Ryno – pilį. 14-ojo amžiaus kryžiuočių pilyje šiuo metu veikia ne tik muziejus, bet ir viešbutis su SPA. Tad galima ne tik apžiūrėti istorinius eksponatus, bet ir pailsėti tikroje pilyje. </w:t>
      </w:r>
    </w:p>
    <w:p w14:paraId="3621FADB" w14:textId="77777777" w:rsidR="005C4FA5" w:rsidRPr="00623502" w:rsidRDefault="005C4FA5" w:rsidP="00623502">
      <w:pPr>
        <w:jc w:val="both"/>
        <w:rPr>
          <w:rFonts w:ascii="Times New Roman" w:hAnsi="Times New Roman" w:cs="Times New Roman"/>
        </w:rPr>
      </w:pPr>
      <w:r w:rsidRPr="00623502">
        <w:rPr>
          <w:rFonts w:ascii="Times New Roman" w:hAnsi="Times New Roman" w:cs="Times New Roman"/>
        </w:rPr>
        <w:t>Sustojus Mrongovo mieste galima pasijusti kaip Amerikoje – čia veikia Laukinių Vakarų stiliaus kaimelis, kuriame vyksta įvairūs pasirodymai su žirgais, galima paglostyti gyvūnus ir apsilankyti tikrame „salūne“. </w:t>
      </w:r>
    </w:p>
    <w:p w14:paraId="50A181D1" w14:textId="3F2D2F83" w:rsidR="005C4FA5" w:rsidRPr="00623502" w:rsidRDefault="005C4FA5" w:rsidP="00623502">
      <w:pPr>
        <w:jc w:val="both"/>
        <w:rPr>
          <w:rFonts w:ascii="Times New Roman" w:hAnsi="Times New Roman" w:cs="Times New Roman"/>
        </w:rPr>
      </w:pPr>
      <w:r w:rsidRPr="00623502">
        <w:rPr>
          <w:rFonts w:ascii="Times New Roman" w:hAnsi="Times New Roman" w:cs="Times New Roman"/>
        </w:rPr>
        <w:t>„Ieškantys pramogų šeimai gali apsilankyti Olštyne ir Elblage, kurie taip pat turi ką pasiūlyti. Olštyne veikia planetariumas ir astronominė observatorija, vandens parkas ir mini zoologijos sodas. O štai Elblagas gali pasigirti ne tik dailiu senamiesčiu, bet ir planetariumu bei vandens parku“, – sako A. Kostiukova. </w:t>
      </w:r>
    </w:p>
    <w:p w14:paraId="5EFE1C18" w14:textId="77777777" w:rsidR="005C4FA5" w:rsidRPr="00623502" w:rsidRDefault="005C4FA5" w:rsidP="00623502">
      <w:pPr>
        <w:jc w:val="both"/>
        <w:rPr>
          <w:rFonts w:ascii="Times New Roman" w:hAnsi="Times New Roman" w:cs="Times New Roman"/>
        </w:rPr>
      </w:pPr>
    </w:p>
    <w:sectPr w:rsidR="005C4FA5" w:rsidRPr="0062350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A5"/>
    <w:rsid w:val="003340DF"/>
    <w:rsid w:val="004C3C0A"/>
    <w:rsid w:val="00531772"/>
    <w:rsid w:val="005C4FA5"/>
    <w:rsid w:val="00623502"/>
    <w:rsid w:val="009846D6"/>
    <w:rsid w:val="00A14F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9C5C"/>
  <w15:chartTrackingRefBased/>
  <w15:docId w15:val="{09CDA106-49F2-49D1-BC99-2197CB26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C4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C4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C4FA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C4FA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C4FA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C4FA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C4FA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C4FA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C4FA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C4FA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C4FA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C4FA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C4FA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C4FA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C4FA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C4FA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C4FA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C4FA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C4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C4FA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C4FA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C4FA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C4FA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C4FA5"/>
    <w:rPr>
      <w:i/>
      <w:iCs/>
      <w:color w:val="404040" w:themeColor="text1" w:themeTint="BF"/>
    </w:rPr>
  </w:style>
  <w:style w:type="paragraph" w:styleId="Sraopastraipa">
    <w:name w:val="List Paragraph"/>
    <w:basedOn w:val="prastasis"/>
    <w:uiPriority w:val="34"/>
    <w:qFormat/>
    <w:rsid w:val="005C4FA5"/>
    <w:pPr>
      <w:ind w:left="720"/>
      <w:contextualSpacing/>
    </w:pPr>
  </w:style>
  <w:style w:type="character" w:styleId="Rykuspabraukimas">
    <w:name w:val="Intense Emphasis"/>
    <w:basedOn w:val="Numatytasispastraiposriftas"/>
    <w:uiPriority w:val="21"/>
    <w:qFormat/>
    <w:rsid w:val="005C4FA5"/>
    <w:rPr>
      <w:i/>
      <w:iCs/>
      <w:color w:val="0F4761" w:themeColor="accent1" w:themeShade="BF"/>
    </w:rPr>
  </w:style>
  <w:style w:type="paragraph" w:styleId="Iskirtacitata">
    <w:name w:val="Intense Quote"/>
    <w:basedOn w:val="prastasis"/>
    <w:next w:val="prastasis"/>
    <w:link w:val="IskirtacitataDiagrama"/>
    <w:uiPriority w:val="30"/>
    <w:qFormat/>
    <w:rsid w:val="005C4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C4FA5"/>
    <w:rPr>
      <w:i/>
      <w:iCs/>
      <w:color w:val="0F4761" w:themeColor="accent1" w:themeShade="BF"/>
    </w:rPr>
  </w:style>
  <w:style w:type="character" w:styleId="Rykinuoroda">
    <w:name w:val="Intense Reference"/>
    <w:basedOn w:val="Numatytasispastraiposriftas"/>
    <w:uiPriority w:val="32"/>
    <w:qFormat/>
    <w:rsid w:val="005C4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11946">
      <w:bodyDiv w:val="1"/>
      <w:marLeft w:val="0"/>
      <w:marRight w:val="0"/>
      <w:marTop w:val="0"/>
      <w:marBottom w:val="0"/>
      <w:divBdr>
        <w:top w:val="none" w:sz="0" w:space="0" w:color="auto"/>
        <w:left w:val="none" w:sz="0" w:space="0" w:color="auto"/>
        <w:bottom w:val="none" w:sz="0" w:space="0" w:color="auto"/>
        <w:right w:val="none" w:sz="0" w:space="0" w:color="auto"/>
      </w:divBdr>
      <w:divsChild>
        <w:div w:id="2106999400">
          <w:marLeft w:val="0"/>
          <w:marRight w:val="0"/>
          <w:marTop w:val="0"/>
          <w:marBottom w:val="0"/>
          <w:divBdr>
            <w:top w:val="none" w:sz="0" w:space="0" w:color="auto"/>
            <w:left w:val="none" w:sz="0" w:space="0" w:color="auto"/>
            <w:bottom w:val="none" w:sz="0" w:space="0" w:color="auto"/>
            <w:right w:val="none" w:sz="0" w:space="0" w:color="auto"/>
          </w:divBdr>
        </w:div>
        <w:div w:id="418672692">
          <w:marLeft w:val="0"/>
          <w:marRight w:val="0"/>
          <w:marTop w:val="0"/>
          <w:marBottom w:val="0"/>
          <w:divBdr>
            <w:top w:val="none" w:sz="0" w:space="0" w:color="auto"/>
            <w:left w:val="none" w:sz="0" w:space="0" w:color="auto"/>
            <w:bottom w:val="none" w:sz="0" w:space="0" w:color="auto"/>
            <w:right w:val="none" w:sz="0" w:space="0" w:color="auto"/>
          </w:divBdr>
        </w:div>
        <w:div w:id="645161839">
          <w:marLeft w:val="0"/>
          <w:marRight w:val="0"/>
          <w:marTop w:val="0"/>
          <w:marBottom w:val="0"/>
          <w:divBdr>
            <w:top w:val="none" w:sz="0" w:space="0" w:color="auto"/>
            <w:left w:val="none" w:sz="0" w:space="0" w:color="auto"/>
            <w:bottom w:val="none" w:sz="0" w:space="0" w:color="auto"/>
            <w:right w:val="none" w:sz="0" w:space="0" w:color="auto"/>
          </w:divBdr>
        </w:div>
        <w:div w:id="872423363">
          <w:marLeft w:val="0"/>
          <w:marRight w:val="0"/>
          <w:marTop w:val="0"/>
          <w:marBottom w:val="0"/>
          <w:divBdr>
            <w:top w:val="none" w:sz="0" w:space="0" w:color="auto"/>
            <w:left w:val="none" w:sz="0" w:space="0" w:color="auto"/>
            <w:bottom w:val="none" w:sz="0" w:space="0" w:color="auto"/>
            <w:right w:val="none" w:sz="0" w:space="0" w:color="auto"/>
          </w:divBdr>
        </w:div>
        <w:div w:id="520313656">
          <w:marLeft w:val="0"/>
          <w:marRight w:val="0"/>
          <w:marTop w:val="0"/>
          <w:marBottom w:val="0"/>
          <w:divBdr>
            <w:top w:val="none" w:sz="0" w:space="0" w:color="auto"/>
            <w:left w:val="none" w:sz="0" w:space="0" w:color="auto"/>
            <w:bottom w:val="none" w:sz="0" w:space="0" w:color="auto"/>
            <w:right w:val="none" w:sz="0" w:space="0" w:color="auto"/>
          </w:divBdr>
        </w:div>
        <w:div w:id="202987671">
          <w:marLeft w:val="0"/>
          <w:marRight w:val="0"/>
          <w:marTop w:val="0"/>
          <w:marBottom w:val="0"/>
          <w:divBdr>
            <w:top w:val="none" w:sz="0" w:space="0" w:color="auto"/>
            <w:left w:val="none" w:sz="0" w:space="0" w:color="auto"/>
            <w:bottom w:val="none" w:sz="0" w:space="0" w:color="auto"/>
            <w:right w:val="none" w:sz="0" w:space="0" w:color="auto"/>
          </w:divBdr>
        </w:div>
        <w:div w:id="756828488">
          <w:marLeft w:val="0"/>
          <w:marRight w:val="0"/>
          <w:marTop w:val="0"/>
          <w:marBottom w:val="0"/>
          <w:divBdr>
            <w:top w:val="none" w:sz="0" w:space="0" w:color="auto"/>
            <w:left w:val="none" w:sz="0" w:space="0" w:color="auto"/>
            <w:bottom w:val="none" w:sz="0" w:space="0" w:color="auto"/>
            <w:right w:val="none" w:sz="0" w:space="0" w:color="auto"/>
          </w:divBdr>
        </w:div>
        <w:div w:id="1712538810">
          <w:marLeft w:val="0"/>
          <w:marRight w:val="0"/>
          <w:marTop w:val="0"/>
          <w:marBottom w:val="0"/>
          <w:divBdr>
            <w:top w:val="none" w:sz="0" w:space="0" w:color="auto"/>
            <w:left w:val="none" w:sz="0" w:space="0" w:color="auto"/>
            <w:bottom w:val="none" w:sz="0" w:space="0" w:color="auto"/>
            <w:right w:val="none" w:sz="0" w:space="0" w:color="auto"/>
          </w:divBdr>
        </w:div>
        <w:div w:id="837962400">
          <w:marLeft w:val="0"/>
          <w:marRight w:val="0"/>
          <w:marTop w:val="0"/>
          <w:marBottom w:val="0"/>
          <w:divBdr>
            <w:top w:val="none" w:sz="0" w:space="0" w:color="auto"/>
            <w:left w:val="none" w:sz="0" w:space="0" w:color="auto"/>
            <w:bottom w:val="none" w:sz="0" w:space="0" w:color="auto"/>
            <w:right w:val="none" w:sz="0" w:space="0" w:color="auto"/>
          </w:divBdr>
        </w:div>
        <w:div w:id="197162704">
          <w:marLeft w:val="0"/>
          <w:marRight w:val="0"/>
          <w:marTop w:val="0"/>
          <w:marBottom w:val="0"/>
          <w:divBdr>
            <w:top w:val="none" w:sz="0" w:space="0" w:color="auto"/>
            <w:left w:val="none" w:sz="0" w:space="0" w:color="auto"/>
            <w:bottom w:val="none" w:sz="0" w:space="0" w:color="auto"/>
            <w:right w:val="none" w:sz="0" w:space="0" w:color="auto"/>
          </w:divBdr>
        </w:div>
        <w:div w:id="1023047652">
          <w:marLeft w:val="0"/>
          <w:marRight w:val="0"/>
          <w:marTop w:val="0"/>
          <w:marBottom w:val="0"/>
          <w:divBdr>
            <w:top w:val="none" w:sz="0" w:space="0" w:color="auto"/>
            <w:left w:val="none" w:sz="0" w:space="0" w:color="auto"/>
            <w:bottom w:val="none" w:sz="0" w:space="0" w:color="auto"/>
            <w:right w:val="none" w:sz="0" w:space="0" w:color="auto"/>
          </w:divBdr>
        </w:div>
        <w:div w:id="37316438">
          <w:marLeft w:val="0"/>
          <w:marRight w:val="0"/>
          <w:marTop w:val="0"/>
          <w:marBottom w:val="0"/>
          <w:divBdr>
            <w:top w:val="none" w:sz="0" w:space="0" w:color="auto"/>
            <w:left w:val="none" w:sz="0" w:space="0" w:color="auto"/>
            <w:bottom w:val="none" w:sz="0" w:space="0" w:color="auto"/>
            <w:right w:val="none" w:sz="0" w:space="0" w:color="auto"/>
          </w:divBdr>
        </w:div>
        <w:div w:id="40633922">
          <w:marLeft w:val="0"/>
          <w:marRight w:val="0"/>
          <w:marTop w:val="0"/>
          <w:marBottom w:val="0"/>
          <w:divBdr>
            <w:top w:val="none" w:sz="0" w:space="0" w:color="auto"/>
            <w:left w:val="none" w:sz="0" w:space="0" w:color="auto"/>
            <w:bottom w:val="none" w:sz="0" w:space="0" w:color="auto"/>
            <w:right w:val="none" w:sz="0" w:space="0" w:color="auto"/>
          </w:divBdr>
        </w:div>
        <w:div w:id="698237223">
          <w:marLeft w:val="0"/>
          <w:marRight w:val="0"/>
          <w:marTop w:val="0"/>
          <w:marBottom w:val="0"/>
          <w:divBdr>
            <w:top w:val="none" w:sz="0" w:space="0" w:color="auto"/>
            <w:left w:val="none" w:sz="0" w:space="0" w:color="auto"/>
            <w:bottom w:val="none" w:sz="0" w:space="0" w:color="auto"/>
            <w:right w:val="none" w:sz="0" w:space="0" w:color="auto"/>
          </w:divBdr>
        </w:div>
        <w:div w:id="342978652">
          <w:marLeft w:val="0"/>
          <w:marRight w:val="0"/>
          <w:marTop w:val="0"/>
          <w:marBottom w:val="0"/>
          <w:divBdr>
            <w:top w:val="none" w:sz="0" w:space="0" w:color="auto"/>
            <w:left w:val="none" w:sz="0" w:space="0" w:color="auto"/>
            <w:bottom w:val="none" w:sz="0" w:space="0" w:color="auto"/>
            <w:right w:val="none" w:sz="0" w:space="0" w:color="auto"/>
          </w:divBdr>
        </w:div>
        <w:div w:id="718821474">
          <w:marLeft w:val="0"/>
          <w:marRight w:val="0"/>
          <w:marTop w:val="0"/>
          <w:marBottom w:val="0"/>
          <w:divBdr>
            <w:top w:val="none" w:sz="0" w:space="0" w:color="auto"/>
            <w:left w:val="none" w:sz="0" w:space="0" w:color="auto"/>
            <w:bottom w:val="none" w:sz="0" w:space="0" w:color="auto"/>
            <w:right w:val="none" w:sz="0" w:space="0" w:color="auto"/>
          </w:divBdr>
        </w:div>
        <w:div w:id="982663619">
          <w:marLeft w:val="0"/>
          <w:marRight w:val="0"/>
          <w:marTop w:val="0"/>
          <w:marBottom w:val="0"/>
          <w:divBdr>
            <w:top w:val="none" w:sz="0" w:space="0" w:color="auto"/>
            <w:left w:val="none" w:sz="0" w:space="0" w:color="auto"/>
            <w:bottom w:val="none" w:sz="0" w:space="0" w:color="auto"/>
            <w:right w:val="none" w:sz="0" w:space="0" w:color="auto"/>
          </w:divBdr>
        </w:div>
        <w:div w:id="1731417117">
          <w:marLeft w:val="0"/>
          <w:marRight w:val="0"/>
          <w:marTop w:val="0"/>
          <w:marBottom w:val="0"/>
          <w:divBdr>
            <w:top w:val="none" w:sz="0" w:space="0" w:color="auto"/>
            <w:left w:val="none" w:sz="0" w:space="0" w:color="auto"/>
            <w:bottom w:val="none" w:sz="0" w:space="0" w:color="auto"/>
            <w:right w:val="none" w:sz="0" w:space="0" w:color="auto"/>
          </w:divBdr>
        </w:div>
        <w:div w:id="2047171745">
          <w:marLeft w:val="0"/>
          <w:marRight w:val="0"/>
          <w:marTop w:val="0"/>
          <w:marBottom w:val="0"/>
          <w:divBdr>
            <w:top w:val="none" w:sz="0" w:space="0" w:color="auto"/>
            <w:left w:val="none" w:sz="0" w:space="0" w:color="auto"/>
            <w:bottom w:val="none" w:sz="0" w:space="0" w:color="auto"/>
            <w:right w:val="none" w:sz="0" w:space="0" w:color="auto"/>
          </w:divBdr>
        </w:div>
      </w:divsChild>
    </w:div>
    <w:div w:id="1597057857">
      <w:bodyDiv w:val="1"/>
      <w:marLeft w:val="0"/>
      <w:marRight w:val="0"/>
      <w:marTop w:val="0"/>
      <w:marBottom w:val="0"/>
      <w:divBdr>
        <w:top w:val="none" w:sz="0" w:space="0" w:color="auto"/>
        <w:left w:val="none" w:sz="0" w:space="0" w:color="auto"/>
        <w:bottom w:val="none" w:sz="0" w:space="0" w:color="auto"/>
        <w:right w:val="none" w:sz="0" w:space="0" w:color="auto"/>
      </w:divBdr>
      <w:divsChild>
        <w:div w:id="270748996">
          <w:marLeft w:val="0"/>
          <w:marRight w:val="0"/>
          <w:marTop w:val="0"/>
          <w:marBottom w:val="0"/>
          <w:divBdr>
            <w:top w:val="none" w:sz="0" w:space="0" w:color="auto"/>
            <w:left w:val="none" w:sz="0" w:space="0" w:color="auto"/>
            <w:bottom w:val="none" w:sz="0" w:space="0" w:color="auto"/>
            <w:right w:val="none" w:sz="0" w:space="0" w:color="auto"/>
          </w:divBdr>
        </w:div>
        <w:div w:id="961039217">
          <w:marLeft w:val="0"/>
          <w:marRight w:val="0"/>
          <w:marTop w:val="0"/>
          <w:marBottom w:val="0"/>
          <w:divBdr>
            <w:top w:val="none" w:sz="0" w:space="0" w:color="auto"/>
            <w:left w:val="none" w:sz="0" w:space="0" w:color="auto"/>
            <w:bottom w:val="none" w:sz="0" w:space="0" w:color="auto"/>
            <w:right w:val="none" w:sz="0" w:space="0" w:color="auto"/>
          </w:divBdr>
        </w:div>
        <w:div w:id="1400789877">
          <w:marLeft w:val="0"/>
          <w:marRight w:val="0"/>
          <w:marTop w:val="0"/>
          <w:marBottom w:val="0"/>
          <w:divBdr>
            <w:top w:val="none" w:sz="0" w:space="0" w:color="auto"/>
            <w:left w:val="none" w:sz="0" w:space="0" w:color="auto"/>
            <w:bottom w:val="none" w:sz="0" w:space="0" w:color="auto"/>
            <w:right w:val="none" w:sz="0" w:space="0" w:color="auto"/>
          </w:divBdr>
        </w:div>
        <w:div w:id="1065222799">
          <w:marLeft w:val="0"/>
          <w:marRight w:val="0"/>
          <w:marTop w:val="0"/>
          <w:marBottom w:val="0"/>
          <w:divBdr>
            <w:top w:val="none" w:sz="0" w:space="0" w:color="auto"/>
            <w:left w:val="none" w:sz="0" w:space="0" w:color="auto"/>
            <w:bottom w:val="none" w:sz="0" w:space="0" w:color="auto"/>
            <w:right w:val="none" w:sz="0" w:space="0" w:color="auto"/>
          </w:divBdr>
        </w:div>
        <w:div w:id="917250252">
          <w:marLeft w:val="0"/>
          <w:marRight w:val="0"/>
          <w:marTop w:val="0"/>
          <w:marBottom w:val="0"/>
          <w:divBdr>
            <w:top w:val="none" w:sz="0" w:space="0" w:color="auto"/>
            <w:left w:val="none" w:sz="0" w:space="0" w:color="auto"/>
            <w:bottom w:val="none" w:sz="0" w:space="0" w:color="auto"/>
            <w:right w:val="none" w:sz="0" w:space="0" w:color="auto"/>
          </w:divBdr>
        </w:div>
        <w:div w:id="1444155389">
          <w:marLeft w:val="0"/>
          <w:marRight w:val="0"/>
          <w:marTop w:val="0"/>
          <w:marBottom w:val="0"/>
          <w:divBdr>
            <w:top w:val="none" w:sz="0" w:space="0" w:color="auto"/>
            <w:left w:val="none" w:sz="0" w:space="0" w:color="auto"/>
            <w:bottom w:val="none" w:sz="0" w:space="0" w:color="auto"/>
            <w:right w:val="none" w:sz="0" w:space="0" w:color="auto"/>
          </w:divBdr>
        </w:div>
        <w:div w:id="1955138101">
          <w:marLeft w:val="0"/>
          <w:marRight w:val="0"/>
          <w:marTop w:val="0"/>
          <w:marBottom w:val="0"/>
          <w:divBdr>
            <w:top w:val="none" w:sz="0" w:space="0" w:color="auto"/>
            <w:left w:val="none" w:sz="0" w:space="0" w:color="auto"/>
            <w:bottom w:val="none" w:sz="0" w:space="0" w:color="auto"/>
            <w:right w:val="none" w:sz="0" w:space="0" w:color="auto"/>
          </w:divBdr>
        </w:div>
        <w:div w:id="312873550">
          <w:marLeft w:val="0"/>
          <w:marRight w:val="0"/>
          <w:marTop w:val="0"/>
          <w:marBottom w:val="0"/>
          <w:divBdr>
            <w:top w:val="none" w:sz="0" w:space="0" w:color="auto"/>
            <w:left w:val="none" w:sz="0" w:space="0" w:color="auto"/>
            <w:bottom w:val="none" w:sz="0" w:space="0" w:color="auto"/>
            <w:right w:val="none" w:sz="0" w:space="0" w:color="auto"/>
          </w:divBdr>
        </w:div>
        <w:div w:id="1160385981">
          <w:marLeft w:val="0"/>
          <w:marRight w:val="0"/>
          <w:marTop w:val="0"/>
          <w:marBottom w:val="0"/>
          <w:divBdr>
            <w:top w:val="none" w:sz="0" w:space="0" w:color="auto"/>
            <w:left w:val="none" w:sz="0" w:space="0" w:color="auto"/>
            <w:bottom w:val="none" w:sz="0" w:space="0" w:color="auto"/>
            <w:right w:val="none" w:sz="0" w:space="0" w:color="auto"/>
          </w:divBdr>
        </w:div>
        <w:div w:id="2106150712">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
        <w:div w:id="1305430545">
          <w:marLeft w:val="0"/>
          <w:marRight w:val="0"/>
          <w:marTop w:val="0"/>
          <w:marBottom w:val="0"/>
          <w:divBdr>
            <w:top w:val="none" w:sz="0" w:space="0" w:color="auto"/>
            <w:left w:val="none" w:sz="0" w:space="0" w:color="auto"/>
            <w:bottom w:val="none" w:sz="0" w:space="0" w:color="auto"/>
            <w:right w:val="none" w:sz="0" w:space="0" w:color="auto"/>
          </w:divBdr>
        </w:div>
        <w:div w:id="188880463">
          <w:marLeft w:val="0"/>
          <w:marRight w:val="0"/>
          <w:marTop w:val="0"/>
          <w:marBottom w:val="0"/>
          <w:divBdr>
            <w:top w:val="none" w:sz="0" w:space="0" w:color="auto"/>
            <w:left w:val="none" w:sz="0" w:space="0" w:color="auto"/>
            <w:bottom w:val="none" w:sz="0" w:space="0" w:color="auto"/>
            <w:right w:val="none" w:sz="0" w:space="0" w:color="auto"/>
          </w:divBdr>
        </w:div>
        <w:div w:id="1876653845">
          <w:marLeft w:val="0"/>
          <w:marRight w:val="0"/>
          <w:marTop w:val="0"/>
          <w:marBottom w:val="0"/>
          <w:divBdr>
            <w:top w:val="none" w:sz="0" w:space="0" w:color="auto"/>
            <w:left w:val="none" w:sz="0" w:space="0" w:color="auto"/>
            <w:bottom w:val="none" w:sz="0" w:space="0" w:color="auto"/>
            <w:right w:val="none" w:sz="0" w:space="0" w:color="auto"/>
          </w:divBdr>
        </w:div>
        <w:div w:id="98185466">
          <w:marLeft w:val="0"/>
          <w:marRight w:val="0"/>
          <w:marTop w:val="0"/>
          <w:marBottom w:val="0"/>
          <w:divBdr>
            <w:top w:val="none" w:sz="0" w:space="0" w:color="auto"/>
            <w:left w:val="none" w:sz="0" w:space="0" w:color="auto"/>
            <w:bottom w:val="none" w:sz="0" w:space="0" w:color="auto"/>
            <w:right w:val="none" w:sz="0" w:space="0" w:color="auto"/>
          </w:divBdr>
        </w:div>
        <w:div w:id="1833717157">
          <w:marLeft w:val="0"/>
          <w:marRight w:val="0"/>
          <w:marTop w:val="0"/>
          <w:marBottom w:val="0"/>
          <w:divBdr>
            <w:top w:val="none" w:sz="0" w:space="0" w:color="auto"/>
            <w:left w:val="none" w:sz="0" w:space="0" w:color="auto"/>
            <w:bottom w:val="none" w:sz="0" w:space="0" w:color="auto"/>
            <w:right w:val="none" w:sz="0" w:space="0" w:color="auto"/>
          </w:divBdr>
        </w:div>
        <w:div w:id="1068068433">
          <w:marLeft w:val="0"/>
          <w:marRight w:val="0"/>
          <w:marTop w:val="0"/>
          <w:marBottom w:val="0"/>
          <w:divBdr>
            <w:top w:val="none" w:sz="0" w:space="0" w:color="auto"/>
            <w:left w:val="none" w:sz="0" w:space="0" w:color="auto"/>
            <w:bottom w:val="none" w:sz="0" w:space="0" w:color="auto"/>
            <w:right w:val="none" w:sz="0" w:space="0" w:color="auto"/>
          </w:divBdr>
        </w:div>
        <w:div w:id="1035277162">
          <w:marLeft w:val="0"/>
          <w:marRight w:val="0"/>
          <w:marTop w:val="0"/>
          <w:marBottom w:val="0"/>
          <w:divBdr>
            <w:top w:val="none" w:sz="0" w:space="0" w:color="auto"/>
            <w:left w:val="none" w:sz="0" w:space="0" w:color="auto"/>
            <w:bottom w:val="none" w:sz="0" w:space="0" w:color="auto"/>
            <w:right w:val="none" w:sz="0" w:space="0" w:color="auto"/>
          </w:divBdr>
        </w:div>
        <w:div w:id="165120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3734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Sigita Macanko</cp:lastModifiedBy>
  <cp:revision>3</cp:revision>
  <dcterms:created xsi:type="dcterms:W3CDTF">2025-05-30T13:09:00Z</dcterms:created>
  <dcterms:modified xsi:type="dcterms:W3CDTF">2025-05-30T15:44:00Z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9fe76892-e328-4b8d-ad17-c03b2afe1903</vt:lpwstr>
  </property>
</Properties>
</file>