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B801" w14:textId="6C3C8C0B" w:rsidR="0085018B" w:rsidRDefault="0085018B" w:rsidP="0085018B">
      <w:pPr>
        <w:spacing w:after="0"/>
        <w:jc w:val="both"/>
        <w:rPr>
          <w:rFonts w:ascii="Times New Roman" w:hAnsi="Times New Roman" w:cs="Times New Roman"/>
        </w:rPr>
      </w:pPr>
      <w:r>
        <w:rPr>
          <w:rFonts w:ascii="Times New Roman" w:hAnsi="Times New Roman" w:cs="Times New Roman"/>
        </w:rPr>
        <w:t>Komentaras žiniasklaidai</w:t>
      </w:r>
    </w:p>
    <w:p w14:paraId="568EB818" w14:textId="25C25408" w:rsidR="00611A1E" w:rsidRDefault="00D1688E" w:rsidP="0085018B">
      <w:pPr>
        <w:spacing w:after="0"/>
        <w:jc w:val="both"/>
        <w:rPr>
          <w:rFonts w:ascii="Times New Roman" w:hAnsi="Times New Roman" w:cs="Times New Roman"/>
        </w:rPr>
      </w:pPr>
      <w:r>
        <w:rPr>
          <w:rFonts w:ascii="Times New Roman" w:hAnsi="Times New Roman" w:cs="Times New Roman"/>
        </w:rPr>
        <w:t xml:space="preserve">dr. </w:t>
      </w:r>
      <w:r w:rsidR="00611A1E" w:rsidRPr="0085018B">
        <w:rPr>
          <w:rFonts w:ascii="Times New Roman" w:hAnsi="Times New Roman" w:cs="Times New Roman"/>
        </w:rPr>
        <w:t xml:space="preserve">Boguslavas </w:t>
      </w:r>
      <w:proofErr w:type="spellStart"/>
      <w:r w:rsidR="00611A1E" w:rsidRPr="0085018B">
        <w:rPr>
          <w:rFonts w:ascii="Times New Roman" w:hAnsi="Times New Roman" w:cs="Times New Roman"/>
        </w:rPr>
        <w:t>Gruževskis</w:t>
      </w:r>
      <w:proofErr w:type="spellEnd"/>
      <w:r w:rsidR="00611A1E" w:rsidRPr="0085018B">
        <w:rPr>
          <w:rFonts w:ascii="Times New Roman" w:hAnsi="Times New Roman" w:cs="Times New Roman"/>
        </w:rPr>
        <w:t xml:space="preserve">, </w:t>
      </w:r>
      <w:r w:rsidR="001322DB" w:rsidRPr="0085018B">
        <w:rPr>
          <w:rFonts w:ascii="Times New Roman" w:hAnsi="Times New Roman" w:cs="Times New Roman"/>
        </w:rPr>
        <w:t>Lietuvos socialinių mokslų centro direktorius</w:t>
      </w:r>
    </w:p>
    <w:p w14:paraId="6786BFF2" w14:textId="77777777" w:rsidR="0085018B" w:rsidRPr="0085018B" w:rsidRDefault="0085018B" w:rsidP="0085018B">
      <w:pPr>
        <w:spacing w:after="0"/>
        <w:jc w:val="both"/>
        <w:rPr>
          <w:rFonts w:ascii="Times New Roman" w:hAnsi="Times New Roman" w:cs="Times New Roman"/>
        </w:rPr>
      </w:pPr>
    </w:p>
    <w:p w14:paraId="544A2304" w14:textId="26351E15" w:rsidR="00902B52" w:rsidRPr="0085018B" w:rsidRDefault="003D0DB4" w:rsidP="0085018B">
      <w:pPr>
        <w:jc w:val="both"/>
        <w:rPr>
          <w:rFonts w:ascii="Times New Roman" w:hAnsi="Times New Roman" w:cs="Times New Roman"/>
          <w:b/>
          <w:bCs/>
          <w:sz w:val="28"/>
          <w:szCs w:val="28"/>
        </w:rPr>
      </w:pPr>
      <w:r w:rsidRPr="003D0DB4">
        <w:rPr>
          <w:rFonts w:ascii="Times New Roman" w:hAnsi="Times New Roman" w:cs="Times New Roman"/>
          <w:b/>
          <w:bCs/>
          <w:sz w:val="28"/>
          <w:szCs w:val="28"/>
        </w:rPr>
        <w:t xml:space="preserve">Boguslavas </w:t>
      </w:r>
      <w:proofErr w:type="spellStart"/>
      <w:r w:rsidRPr="003D0DB4">
        <w:rPr>
          <w:rFonts w:ascii="Times New Roman" w:hAnsi="Times New Roman" w:cs="Times New Roman"/>
          <w:b/>
          <w:bCs/>
          <w:sz w:val="28"/>
          <w:szCs w:val="28"/>
        </w:rPr>
        <w:t>Gruževskis</w:t>
      </w:r>
      <w:proofErr w:type="spellEnd"/>
      <w:r>
        <w:rPr>
          <w:rFonts w:ascii="Times New Roman" w:hAnsi="Times New Roman" w:cs="Times New Roman"/>
          <w:b/>
          <w:bCs/>
          <w:sz w:val="28"/>
          <w:szCs w:val="28"/>
        </w:rPr>
        <w:t xml:space="preserve">. </w:t>
      </w:r>
      <w:r w:rsidR="00E176E8" w:rsidRPr="0085018B">
        <w:rPr>
          <w:rFonts w:ascii="Times New Roman" w:hAnsi="Times New Roman" w:cs="Times New Roman"/>
          <w:b/>
          <w:bCs/>
          <w:sz w:val="28"/>
          <w:szCs w:val="28"/>
        </w:rPr>
        <w:t>Pensijų sistema – ne vienos kadencijos projektas. Kodėl politikai tai pamiršo?</w:t>
      </w:r>
      <w:r w:rsidR="00902B52" w:rsidRPr="0085018B">
        <w:rPr>
          <w:rFonts w:ascii="Times New Roman" w:hAnsi="Times New Roman" w:cs="Times New Roman"/>
          <w:b/>
          <w:bCs/>
          <w:sz w:val="28"/>
          <w:szCs w:val="28"/>
        </w:rPr>
        <w:t xml:space="preserve"> </w:t>
      </w:r>
    </w:p>
    <w:p w14:paraId="71D000A3" w14:textId="1E3EEFC4" w:rsidR="007F0283" w:rsidRPr="0085018B" w:rsidRDefault="007F0283" w:rsidP="0085018B">
      <w:pPr>
        <w:jc w:val="both"/>
        <w:rPr>
          <w:rFonts w:ascii="Times New Roman" w:hAnsi="Times New Roman" w:cs="Times New Roman"/>
        </w:rPr>
      </w:pPr>
      <w:r w:rsidRPr="0085018B">
        <w:rPr>
          <w:rFonts w:ascii="Times New Roman" w:hAnsi="Times New Roman" w:cs="Times New Roman"/>
        </w:rPr>
        <w:t xml:space="preserve">Šiuo metu viešojoje erdvėje svarstomi pensijų sistemos pakeitimai kelia rimtą susirūpinimą visiems, kuriems </w:t>
      </w:r>
      <w:r w:rsidR="00C603EC" w:rsidRPr="0085018B">
        <w:rPr>
          <w:rFonts w:ascii="Times New Roman" w:hAnsi="Times New Roman" w:cs="Times New Roman"/>
        </w:rPr>
        <w:t xml:space="preserve">iš tiesų </w:t>
      </w:r>
      <w:r w:rsidRPr="0085018B">
        <w:rPr>
          <w:rFonts w:ascii="Times New Roman" w:hAnsi="Times New Roman" w:cs="Times New Roman"/>
        </w:rPr>
        <w:t xml:space="preserve">rūpi mūsų valstybės ilgalaikė gerovė. </w:t>
      </w:r>
      <w:r w:rsidR="00CE1915" w:rsidRPr="00C5651B">
        <w:rPr>
          <w:rFonts w:ascii="Times New Roman" w:hAnsi="Times New Roman" w:cs="Times New Roman"/>
        </w:rPr>
        <w:t>Diskusijoje dėl II pakopos pensijų draudimo pasigirsta nuomonių, kurios</w:t>
      </w:r>
      <w:r w:rsidR="00FD0721">
        <w:rPr>
          <w:rFonts w:ascii="Times New Roman" w:hAnsi="Times New Roman" w:cs="Times New Roman"/>
        </w:rPr>
        <w:t>,</w:t>
      </w:r>
      <w:r w:rsidR="00CE1915" w:rsidRPr="00C5651B">
        <w:rPr>
          <w:rFonts w:ascii="Times New Roman" w:hAnsi="Times New Roman" w:cs="Times New Roman"/>
        </w:rPr>
        <w:t xml:space="preserve"> </w:t>
      </w:r>
      <w:r w:rsidR="00FD0721">
        <w:rPr>
          <w:rFonts w:ascii="Times New Roman" w:hAnsi="Times New Roman" w:cs="Times New Roman"/>
        </w:rPr>
        <w:t xml:space="preserve">mano manymu, </w:t>
      </w:r>
      <w:r w:rsidR="00CE1915" w:rsidRPr="00C5651B">
        <w:rPr>
          <w:rFonts w:ascii="Times New Roman" w:hAnsi="Times New Roman" w:cs="Times New Roman"/>
        </w:rPr>
        <w:t>kelia</w:t>
      </w:r>
      <w:r w:rsidR="00CE1915">
        <w:rPr>
          <w:rFonts w:ascii="Times New Roman" w:hAnsi="Times New Roman" w:cs="Times New Roman"/>
        </w:rPr>
        <w:t xml:space="preserve"> </w:t>
      </w:r>
      <w:r w:rsidRPr="0085018B">
        <w:rPr>
          <w:rFonts w:ascii="Times New Roman" w:hAnsi="Times New Roman" w:cs="Times New Roman"/>
        </w:rPr>
        <w:t xml:space="preserve">grėsmę visos pensijų sistemos tvarumui. Keista, bet vietoje to, kad stiprintume tai, ką per pastaruosius du dešimtmečius kūrėme ir tobulinome, šiandien kalbame apie priemones, kurios prieštarauja tiek sveikai logikai, tiek tarptautinėms rekomendacijoms. </w:t>
      </w:r>
    </w:p>
    <w:p w14:paraId="4E2CA231" w14:textId="3FC1168B" w:rsidR="00B25BAC" w:rsidRPr="0085018B" w:rsidRDefault="007F0283" w:rsidP="0085018B">
      <w:pPr>
        <w:jc w:val="both"/>
        <w:rPr>
          <w:rFonts w:ascii="Times New Roman" w:hAnsi="Times New Roman" w:cs="Times New Roman"/>
        </w:rPr>
      </w:pPr>
      <w:r w:rsidRPr="0085018B">
        <w:rPr>
          <w:rFonts w:ascii="Times New Roman" w:hAnsi="Times New Roman" w:cs="Times New Roman"/>
        </w:rPr>
        <w:t xml:space="preserve">Esminis pensijų sistemos tikslas – užtikrinti žmogui orią senatvę. Tam buvo sukurta trijų pakopų sistema, kurioje II pakopa – savanoriškas, bet valstybės skatinamas kaupimas – yra viena </w:t>
      </w:r>
      <w:r w:rsidR="00CE1915" w:rsidRPr="00842148">
        <w:rPr>
          <w:rFonts w:ascii="Times New Roman" w:hAnsi="Times New Roman" w:cs="Times New Roman"/>
        </w:rPr>
        <w:t>iš esminių</w:t>
      </w:r>
      <w:r w:rsidR="00CE1915">
        <w:rPr>
          <w:rFonts w:ascii="Times New Roman" w:hAnsi="Times New Roman" w:cs="Times New Roman"/>
        </w:rPr>
        <w:t xml:space="preserve"> </w:t>
      </w:r>
      <w:r w:rsidRPr="0085018B">
        <w:rPr>
          <w:rFonts w:ascii="Times New Roman" w:hAnsi="Times New Roman" w:cs="Times New Roman"/>
        </w:rPr>
        <w:t xml:space="preserve">grandžių. Būtent ši pakopa leidžia individualiai sukaupti reikšmingą finansinį rezervą, kuris vėliau papildo „Sodros“ mokamą pensiją. </w:t>
      </w:r>
    </w:p>
    <w:p w14:paraId="7092A671" w14:textId="38DD65DA" w:rsidR="007F0283" w:rsidRPr="0085018B" w:rsidRDefault="007F0283" w:rsidP="0085018B">
      <w:pPr>
        <w:jc w:val="both"/>
        <w:rPr>
          <w:rFonts w:ascii="Times New Roman" w:hAnsi="Times New Roman" w:cs="Times New Roman"/>
        </w:rPr>
      </w:pPr>
      <w:r w:rsidRPr="0085018B">
        <w:rPr>
          <w:rFonts w:ascii="Times New Roman" w:hAnsi="Times New Roman" w:cs="Times New Roman"/>
        </w:rPr>
        <w:t>Nors į II pakopą gyventojai įtraukiami automatiškai, jie vis</w:t>
      </w:r>
      <w:r w:rsidR="004F1501" w:rsidRPr="0085018B">
        <w:rPr>
          <w:rFonts w:ascii="Times New Roman" w:hAnsi="Times New Roman" w:cs="Times New Roman"/>
        </w:rPr>
        <w:t xml:space="preserve">uomet turėjo </w:t>
      </w:r>
      <w:r w:rsidRPr="0085018B">
        <w:rPr>
          <w:rFonts w:ascii="Times New Roman" w:hAnsi="Times New Roman" w:cs="Times New Roman"/>
        </w:rPr>
        <w:t xml:space="preserve">teisę atsisakyti </w:t>
      </w:r>
      <w:r w:rsidR="004F1501" w:rsidRPr="0085018B">
        <w:rPr>
          <w:rFonts w:ascii="Times New Roman" w:hAnsi="Times New Roman" w:cs="Times New Roman"/>
        </w:rPr>
        <w:t xml:space="preserve">joje </w:t>
      </w:r>
      <w:r w:rsidRPr="0085018B">
        <w:rPr>
          <w:rFonts w:ascii="Times New Roman" w:hAnsi="Times New Roman" w:cs="Times New Roman"/>
        </w:rPr>
        <w:t xml:space="preserve">dalyvauti. Tačiau dabar automatinį įtraukimą siūloma pakeisti savanorišku </w:t>
      </w:r>
      <w:r w:rsidR="00C81764" w:rsidRPr="0085018B">
        <w:rPr>
          <w:rFonts w:ascii="Times New Roman" w:hAnsi="Times New Roman" w:cs="Times New Roman"/>
        </w:rPr>
        <w:t xml:space="preserve">prisijungimu </w:t>
      </w:r>
      <w:r w:rsidRPr="0085018B">
        <w:rPr>
          <w:rFonts w:ascii="Times New Roman" w:hAnsi="Times New Roman" w:cs="Times New Roman"/>
        </w:rPr>
        <w:t>(vadinamuoju „</w:t>
      </w:r>
      <w:proofErr w:type="spellStart"/>
      <w:r w:rsidRPr="0085018B">
        <w:rPr>
          <w:rFonts w:ascii="Times New Roman" w:hAnsi="Times New Roman" w:cs="Times New Roman"/>
        </w:rPr>
        <w:t>opt-in</w:t>
      </w:r>
      <w:proofErr w:type="spellEnd"/>
      <w:r w:rsidRPr="0085018B">
        <w:rPr>
          <w:rFonts w:ascii="Times New Roman" w:hAnsi="Times New Roman" w:cs="Times New Roman"/>
        </w:rPr>
        <w:t xml:space="preserve">“ modeliu), leidžiant kiekvienam spręsti, ar prisijungti prie kaupimo. Tarptautinė patirtis rodo, kad toks modelis drastiškai mažina dalyvių skaičių savanoriškoje pensijų kaupimo sistemoje. Esu įsitikinęs, kad ir Lietuvoje tai neišvengiamai mažintų II pakopos aprėptį ir prisidėtų prie visos sistemos silpninimo. </w:t>
      </w:r>
    </w:p>
    <w:p w14:paraId="2BC43A47" w14:textId="0B7BFFD8" w:rsidR="006528B5" w:rsidRPr="0085018B" w:rsidRDefault="006528B5" w:rsidP="0085018B">
      <w:pPr>
        <w:jc w:val="both"/>
        <w:rPr>
          <w:rFonts w:ascii="Times New Roman" w:hAnsi="Times New Roman" w:cs="Times New Roman"/>
          <w:b/>
          <w:bCs/>
        </w:rPr>
      </w:pPr>
      <w:r w:rsidRPr="0085018B">
        <w:rPr>
          <w:rFonts w:ascii="Times New Roman" w:hAnsi="Times New Roman" w:cs="Times New Roman"/>
          <w:b/>
          <w:bCs/>
        </w:rPr>
        <w:t xml:space="preserve">Leidimas išsiimti lėšas – trumparegiškas </w:t>
      </w:r>
    </w:p>
    <w:p w14:paraId="67B85D38" w14:textId="61739FBF" w:rsidR="007F0283" w:rsidRPr="0085018B" w:rsidRDefault="007F0283" w:rsidP="0085018B">
      <w:pPr>
        <w:jc w:val="both"/>
        <w:rPr>
          <w:rFonts w:ascii="Times New Roman" w:hAnsi="Times New Roman" w:cs="Times New Roman"/>
        </w:rPr>
      </w:pPr>
      <w:r w:rsidRPr="0085018B">
        <w:rPr>
          <w:rFonts w:ascii="Times New Roman" w:hAnsi="Times New Roman" w:cs="Times New Roman"/>
        </w:rPr>
        <w:t xml:space="preserve">Kitas siūlymas – leisti stabdyti kaupimą II pakopoje, leidžiant atsiimti joje jau sukauptas lėšas. Šis sprendimas atrodo patrauklus, žvelgiant iš trumpalaikės gyventojų finansinės naudos perspektyvos, tačiau prieštarauja pačiai kaupimo pensijai logikai. Kitaip tariant – jis skatina elgtis impulsyviai, priimti emocijomis grįstus sprendimus, o ne atsakingai planuoti savo ateitį. Finansinis neraštingumas Lietuvoje vis dar yra opi problema, todėl įstatymų leidėjų pareiga – padėti žmonėms kaupti ilgalaikį rezervą, o ne skatinti jį iššvaistyti, pasitaikius pirmai progai. </w:t>
      </w:r>
    </w:p>
    <w:p w14:paraId="2D7FC022" w14:textId="17B26644" w:rsidR="007F0283" w:rsidRPr="0085018B" w:rsidRDefault="007F0283" w:rsidP="0085018B">
      <w:pPr>
        <w:jc w:val="both"/>
        <w:rPr>
          <w:rFonts w:ascii="Times New Roman" w:hAnsi="Times New Roman" w:cs="Times New Roman"/>
        </w:rPr>
      </w:pPr>
      <w:r w:rsidRPr="0085018B">
        <w:rPr>
          <w:rFonts w:ascii="Times New Roman" w:hAnsi="Times New Roman" w:cs="Times New Roman"/>
        </w:rPr>
        <w:t>Lietuvos socialinių mokslų centro ekspertų nuomone, didinti II pakopos fonduose sukauptų finansinių išteklių panaudojimo (išsiėmimo) galimybes neabejotinai yra tikslinga, tačiau tokie veiksmai turi būti išimtiniai ir labai aiškiai apibrėžti – pavyzdžiui, rimt</w:t>
      </w:r>
      <w:r w:rsidR="009750E3" w:rsidRPr="0085018B">
        <w:rPr>
          <w:rFonts w:ascii="Times New Roman" w:hAnsi="Times New Roman" w:cs="Times New Roman"/>
        </w:rPr>
        <w:t>os</w:t>
      </w:r>
      <w:r w:rsidRPr="0085018B">
        <w:rPr>
          <w:rFonts w:ascii="Times New Roman" w:hAnsi="Times New Roman" w:cs="Times New Roman"/>
        </w:rPr>
        <w:t xml:space="preserve"> apdraustojo asmens lig</w:t>
      </w:r>
      <w:r w:rsidR="009750E3" w:rsidRPr="0085018B">
        <w:rPr>
          <w:rFonts w:ascii="Times New Roman" w:hAnsi="Times New Roman" w:cs="Times New Roman"/>
        </w:rPr>
        <w:t>os atveju</w:t>
      </w:r>
      <w:r w:rsidRPr="0085018B">
        <w:rPr>
          <w:rFonts w:ascii="Times New Roman" w:hAnsi="Times New Roman" w:cs="Times New Roman"/>
        </w:rPr>
        <w:t xml:space="preserve">. Konkrečių ligų sąrašas turi būti aiškiai suformuluotas ir suderintas su Sveikatos apsaugos ministerija. </w:t>
      </w:r>
    </w:p>
    <w:p w14:paraId="22EB4357" w14:textId="20A28148" w:rsidR="00645532" w:rsidRPr="0085018B" w:rsidRDefault="00845609" w:rsidP="0085018B">
      <w:pPr>
        <w:jc w:val="both"/>
        <w:rPr>
          <w:rFonts w:ascii="Times New Roman" w:hAnsi="Times New Roman" w:cs="Times New Roman"/>
          <w:b/>
          <w:bCs/>
        </w:rPr>
      </w:pPr>
      <w:r w:rsidRPr="0085018B">
        <w:rPr>
          <w:rFonts w:ascii="Times New Roman" w:hAnsi="Times New Roman" w:cs="Times New Roman"/>
          <w:b/>
          <w:bCs/>
        </w:rPr>
        <w:t xml:space="preserve">Labiausiai nukentės mažiausias pajamas gaunantys gyventojai </w:t>
      </w:r>
    </w:p>
    <w:p w14:paraId="4FF84574" w14:textId="27F2A687" w:rsidR="00E72196" w:rsidRPr="0085018B" w:rsidRDefault="007F0283" w:rsidP="0085018B">
      <w:pPr>
        <w:jc w:val="both"/>
        <w:rPr>
          <w:rFonts w:ascii="Times New Roman" w:hAnsi="Times New Roman" w:cs="Times New Roman"/>
        </w:rPr>
      </w:pPr>
      <w:r w:rsidRPr="0085018B">
        <w:rPr>
          <w:rFonts w:ascii="Times New Roman" w:hAnsi="Times New Roman" w:cs="Times New Roman"/>
        </w:rPr>
        <w:t xml:space="preserve">Ekonominio bendradarbiavimo ir plėtros organizacijos (EBPO) naujausioje ataskaitoje aiškiai įvardijama, kad viena svarbiausių tvarios pensijų sistemos sąlygų – stabilus ir nuoseklus kaupimas bei ribotos galimybės naudoti sukauptas lėšas iki pensinio amžiaus. </w:t>
      </w:r>
    </w:p>
    <w:p w14:paraId="0A497227" w14:textId="656B0A26" w:rsidR="007F0283" w:rsidRPr="0085018B" w:rsidRDefault="00E72196" w:rsidP="0085018B">
      <w:pPr>
        <w:jc w:val="both"/>
        <w:rPr>
          <w:rFonts w:ascii="Times New Roman" w:hAnsi="Times New Roman" w:cs="Times New Roman"/>
        </w:rPr>
      </w:pPr>
      <w:r w:rsidRPr="0085018B">
        <w:rPr>
          <w:rFonts w:ascii="Times New Roman" w:hAnsi="Times New Roman" w:cs="Times New Roman"/>
        </w:rPr>
        <w:lastRenderedPageBreak/>
        <w:t>Dabar Lietuvoje s</w:t>
      </w:r>
      <w:r w:rsidR="007F0283" w:rsidRPr="0085018B">
        <w:rPr>
          <w:rFonts w:ascii="Times New Roman" w:hAnsi="Times New Roman" w:cs="Times New Roman"/>
        </w:rPr>
        <w:t xml:space="preserve">iūlomi pakeitimai </w:t>
      </w:r>
      <w:r w:rsidRPr="0085018B">
        <w:rPr>
          <w:rFonts w:ascii="Times New Roman" w:hAnsi="Times New Roman" w:cs="Times New Roman"/>
        </w:rPr>
        <w:t xml:space="preserve">yra </w:t>
      </w:r>
      <w:r w:rsidR="007F0283" w:rsidRPr="0085018B">
        <w:rPr>
          <w:rFonts w:ascii="Times New Roman" w:hAnsi="Times New Roman" w:cs="Times New Roman"/>
        </w:rPr>
        <w:t>priešing</w:t>
      </w:r>
      <w:r w:rsidRPr="0085018B">
        <w:rPr>
          <w:rFonts w:ascii="Times New Roman" w:hAnsi="Times New Roman" w:cs="Times New Roman"/>
        </w:rPr>
        <w:t>i</w:t>
      </w:r>
      <w:r w:rsidR="007F0283" w:rsidRPr="0085018B">
        <w:rPr>
          <w:rFonts w:ascii="Times New Roman" w:hAnsi="Times New Roman" w:cs="Times New Roman"/>
        </w:rPr>
        <w:t xml:space="preserve"> </w:t>
      </w:r>
      <w:r w:rsidRPr="0085018B">
        <w:rPr>
          <w:rFonts w:ascii="Times New Roman" w:hAnsi="Times New Roman" w:cs="Times New Roman"/>
        </w:rPr>
        <w:t xml:space="preserve">šiai </w:t>
      </w:r>
      <w:r w:rsidR="007F0283" w:rsidRPr="0085018B">
        <w:rPr>
          <w:rFonts w:ascii="Times New Roman" w:hAnsi="Times New Roman" w:cs="Times New Roman"/>
        </w:rPr>
        <w:t>kryp</w:t>
      </w:r>
      <w:r w:rsidRPr="0085018B">
        <w:rPr>
          <w:rFonts w:ascii="Times New Roman" w:hAnsi="Times New Roman" w:cs="Times New Roman"/>
        </w:rPr>
        <w:t>čiai</w:t>
      </w:r>
      <w:r w:rsidR="007F0283" w:rsidRPr="0085018B">
        <w:rPr>
          <w:rFonts w:ascii="Times New Roman" w:hAnsi="Times New Roman" w:cs="Times New Roman"/>
        </w:rPr>
        <w:t xml:space="preserve">: jie skatina </w:t>
      </w:r>
      <w:r w:rsidRPr="0085018B">
        <w:rPr>
          <w:rFonts w:ascii="Times New Roman" w:hAnsi="Times New Roman" w:cs="Times New Roman"/>
        </w:rPr>
        <w:t xml:space="preserve">impulsyvų </w:t>
      </w:r>
      <w:r w:rsidR="007F0283" w:rsidRPr="0085018B">
        <w:rPr>
          <w:rFonts w:ascii="Times New Roman" w:hAnsi="Times New Roman" w:cs="Times New Roman"/>
        </w:rPr>
        <w:t xml:space="preserve">elgesį, mažina žmonių pasitikėjimą </w:t>
      </w:r>
      <w:r w:rsidRPr="0085018B">
        <w:rPr>
          <w:rFonts w:ascii="Times New Roman" w:hAnsi="Times New Roman" w:cs="Times New Roman"/>
        </w:rPr>
        <w:t xml:space="preserve">pensijų </w:t>
      </w:r>
      <w:r w:rsidR="007F0283" w:rsidRPr="0085018B">
        <w:rPr>
          <w:rFonts w:ascii="Times New Roman" w:hAnsi="Times New Roman" w:cs="Times New Roman"/>
        </w:rPr>
        <w:t xml:space="preserve">sistema ir kartu silpnina pensijų fondų galimybes </w:t>
      </w:r>
      <w:r w:rsidR="002D6B6C">
        <w:rPr>
          <w:rFonts w:ascii="Times New Roman" w:hAnsi="Times New Roman" w:cs="Times New Roman"/>
        </w:rPr>
        <w:t>bei</w:t>
      </w:r>
      <w:r w:rsidR="00CE1915">
        <w:rPr>
          <w:rFonts w:ascii="Times New Roman" w:hAnsi="Times New Roman" w:cs="Times New Roman"/>
        </w:rPr>
        <w:t xml:space="preserve"> </w:t>
      </w:r>
      <w:r w:rsidR="00CE1915" w:rsidRPr="006842DE">
        <w:rPr>
          <w:rFonts w:ascii="Times New Roman" w:hAnsi="Times New Roman" w:cs="Times New Roman"/>
        </w:rPr>
        <w:t>suinteresuotumą</w:t>
      </w:r>
      <w:r w:rsidR="00CE1915">
        <w:rPr>
          <w:rFonts w:ascii="Times New Roman" w:hAnsi="Times New Roman" w:cs="Times New Roman"/>
        </w:rPr>
        <w:t xml:space="preserve"> </w:t>
      </w:r>
      <w:r w:rsidR="007F0283" w:rsidRPr="0085018B">
        <w:rPr>
          <w:rFonts w:ascii="Times New Roman" w:hAnsi="Times New Roman" w:cs="Times New Roman"/>
        </w:rPr>
        <w:t xml:space="preserve">investuoti ilgalaikėje perspektyvoje. Dėl galimo masinio išėjimo ar lėšų išsiėmimo fondų valdytojai turės mažinti riziką ir investuoti labiau konservatyviai. Tai reiškia mažesnę grąžą </w:t>
      </w:r>
      <w:r w:rsidRPr="0085018B">
        <w:rPr>
          <w:rFonts w:ascii="Times New Roman" w:hAnsi="Times New Roman" w:cs="Times New Roman"/>
        </w:rPr>
        <w:t xml:space="preserve">ir II pakopoje liksiantiems </w:t>
      </w:r>
      <w:r w:rsidR="007F0283" w:rsidRPr="0085018B">
        <w:rPr>
          <w:rFonts w:ascii="Times New Roman" w:hAnsi="Times New Roman" w:cs="Times New Roman"/>
        </w:rPr>
        <w:t>dalyviams</w:t>
      </w:r>
      <w:r w:rsidRPr="0085018B">
        <w:rPr>
          <w:rFonts w:ascii="Times New Roman" w:hAnsi="Times New Roman" w:cs="Times New Roman"/>
        </w:rPr>
        <w:t>,</w:t>
      </w:r>
      <w:r w:rsidR="007F0283" w:rsidRPr="0085018B">
        <w:rPr>
          <w:rFonts w:ascii="Times New Roman" w:hAnsi="Times New Roman" w:cs="Times New Roman"/>
        </w:rPr>
        <w:t xml:space="preserve"> t. y.</w:t>
      </w:r>
      <w:r w:rsidRPr="0085018B">
        <w:rPr>
          <w:rFonts w:ascii="Times New Roman" w:hAnsi="Times New Roman" w:cs="Times New Roman"/>
        </w:rPr>
        <w:t>,</w:t>
      </w:r>
      <w:r w:rsidR="007F0283" w:rsidRPr="0085018B">
        <w:rPr>
          <w:rFonts w:ascii="Times New Roman" w:hAnsi="Times New Roman" w:cs="Times New Roman"/>
        </w:rPr>
        <w:t xml:space="preserve"> mažesnes būsimas pensijas</w:t>
      </w:r>
      <w:r w:rsidR="008C1524">
        <w:rPr>
          <w:rFonts w:ascii="Times New Roman" w:hAnsi="Times New Roman" w:cs="Times New Roman"/>
        </w:rPr>
        <w:t xml:space="preserve"> </w:t>
      </w:r>
      <w:r w:rsidR="008C1524" w:rsidRPr="006842DE">
        <w:rPr>
          <w:rFonts w:ascii="Times New Roman" w:hAnsi="Times New Roman" w:cs="Times New Roman"/>
        </w:rPr>
        <w:t>iš šio šaltinio</w:t>
      </w:r>
      <w:r w:rsidR="007F0283" w:rsidRPr="0085018B">
        <w:rPr>
          <w:rFonts w:ascii="Times New Roman" w:hAnsi="Times New Roman" w:cs="Times New Roman"/>
        </w:rPr>
        <w:t xml:space="preserve">. </w:t>
      </w:r>
    </w:p>
    <w:p w14:paraId="0CA06962" w14:textId="423B101F" w:rsidR="007F0283" w:rsidRPr="0085018B" w:rsidRDefault="007F0283" w:rsidP="0085018B">
      <w:pPr>
        <w:jc w:val="both"/>
        <w:rPr>
          <w:rFonts w:ascii="Times New Roman" w:hAnsi="Times New Roman" w:cs="Times New Roman"/>
        </w:rPr>
      </w:pPr>
      <w:r w:rsidRPr="0085018B">
        <w:rPr>
          <w:rFonts w:ascii="Times New Roman" w:hAnsi="Times New Roman" w:cs="Times New Roman"/>
        </w:rPr>
        <w:t xml:space="preserve">Dauguma šių siūlymų labiausiai paveiks mažiausias pajamas gaunančius gyventojus, kurie ir taip susiduria su didele senatvės skurdo rizika. Jei šiandien jiems bus suteikta galimybė stabdyti kaupimą ar išsiimti dalį sukauptų pinigų, labai tikėtina, kad jie tuo pasinaudos – o tai reiškia, kad po 20–30 metų jų pajamos pensijoje bus dar mažesnės. Ar tikrai tai yra valstybės, deklaruojančios socialinį teisingumą, tikslas? </w:t>
      </w:r>
    </w:p>
    <w:p w14:paraId="34E9C4E5" w14:textId="49486FF0" w:rsidR="007F0283" w:rsidRPr="0085018B" w:rsidRDefault="007F0283" w:rsidP="0085018B">
      <w:pPr>
        <w:jc w:val="both"/>
        <w:rPr>
          <w:rFonts w:ascii="Times New Roman" w:hAnsi="Times New Roman" w:cs="Times New Roman"/>
        </w:rPr>
      </w:pPr>
      <w:r w:rsidRPr="0085018B">
        <w:rPr>
          <w:rFonts w:ascii="Times New Roman" w:hAnsi="Times New Roman" w:cs="Times New Roman"/>
        </w:rPr>
        <w:t>Dar vienas probleminis aspektas – siūlomas investicinės grąžos pervedimas į „Sodros“ sistemą tiems, kurie nutraukia kaupimą. Trumpuoju laikotarpiu tai gal ir sustiprintų „Sodros“ pajamas, bet ilgalaikėje perspektyvoje tai tiesiog didintų jos įsipareigojimus. Demografinės tendencijos rodo, kad po keliolikos metų „Sodros“ biudžetui teks atlaikyti itin stiprų spaudimą: gyventojų senėjimas, mažėjantis dirbančiųjų skaičius ir augantis pensininkų skaičius bus didžiulis iššūkis. Tokiu metu mes turėtume stiprinti alternatyvius senatvės pajamų šaltinius</w:t>
      </w:r>
      <w:r w:rsidR="00E72196" w:rsidRPr="0085018B">
        <w:rPr>
          <w:rFonts w:ascii="Times New Roman" w:hAnsi="Times New Roman" w:cs="Times New Roman"/>
        </w:rPr>
        <w:t>,</w:t>
      </w:r>
      <w:r w:rsidRPr="0085018B">
        <w:rPr>
          <w:rFonts w:ascii="Times New Roman" w:hAnsi="Times New Roman" w:cs="Times New Roman"/>
        </w:rPr>
        <w:t xml:space="preserve"> o ne juos ardyti. </w:t>
      </w:r>
    </w:p>
    <w:p w14:paraId="50B395C8" w14:textId="787F90D0" w:rsidR="00B74C5A" w:rsidRPr="0085018B" w:rsidRDefault="00B74C5A" w:rsidP="0085018B">
      <w:pPr>
        <w:jc w:val="both"/>
        <w:rPr>
          <w:rFonts w:ascii="Times New Roman" w:hAnsi="Times New Roman" w:cs="Times New Roman"/>
          <w:b/>
          <w:bCs/>
        </w:rPr>
      </w:pPr>
      <w:r w:rsidRPr="0085018B">
        <w:rPr>
          <w:rFonts w:ascii="Times New Roman" w:hAnsi="Times New Roman" w:cs="Times New Roman"/>
          <w:b/>
          <w:bCs/>
        </w:rPr>
        <w:t xml:space="preserve">Pensijų sistema – ne vienos politinės kadencijos projektas </w:t>
      </w:r>
    </w:p>
    <w:p w14:paraId="37564CFA" w14:textId="77777777" w:rsidR="002335BC" w:rsidRDefault="008C1524" w:rsidP="0085018B">
      <w:pPr>
        <w:jc w:val="both"/>
        <w:rPr>
          <w:rFonts w:ascii="Times New Roman" w:hAnsi="Times New Roman" w:cs="Times New Roman"/>
          <w:strike/>
        </w:rPr>
      </w:pPr>
      <w:r w:rsidRPr="006842DE">
        <w:rPr>
          <w:rFonts w:ascii="Times New Roman" w:hAnsi="Times New Roman" w:cs="Times New Roman"/>
        </w:rPr>
        <w:t>Šiuo metu Socialinės apsaugos ir darbo ministerijos</w:t>
      </w:r>
      <w:r>
        <w:rPr>
          <w:rFonts w:ascii="Times New Roman" w:hAnsi="Times New Roman" w:cs="Times New Roman"/>
        </w:rPr>
        <w:t xml:space="preserve"> </w:t>
      </w:r>
      <w:r w:rsidR="00E72196" w:rsidRPr="0085018B">
        <w:rPr>
          <w:rFonts w:ascii="Times New Roman" w:hAnsi="Times New Roman" w:cs="Times New Roman"/>
        </w:rPr>
        <w:t>s</w:t>
      </w:r>
      <w:r w:rsidR="007F0283" w:rsidRPr="0085018B">
        <w:rPr>
          <w:rFonts w:ascii="Times New Roman" w:hAnsi="Times New Roman" w:cs="Times New Roman"/>
        </w:rPr>
        <w:t>iūlomų pakeitimų visuma rodo, kad pensijų sistema vertinama per trumpalaikės naudos prizmę</w:t>
      </w:r>
      <w:r w:rsidR="00E72196" w:rsidRPr="0085018B">
        <w:rPr>
          <w:rFonts w:ascii="Times New Roman" w:hAnsi="Times New Roman" w:cs="Times New Roman"/>
        </w:rPr>
        <w:t xml:space="preserve">, </w:t>
      </w:r>
      <w:r w:rsidR="007F0283" w:rsidRPr="0085018B">
        <w:rPr>
          <w:rFonts w:ascii="Times New Roman" w:hAnsi="Times New Roman" w:cs="Times New Roman"/>
        </w:rPr>
        <w:t xml:space="preserve">pamirštant, jog pensijų reforma – tai ne vienos kadencijos projektas. Pensijų sistemos poveikis matuojamas dešimtmečiais, todėl reikia sprendimų, kurie būtų pamatuoti, pagrįsti duomenimis ir atitiktų tarptautines praktikas. </w:t>
      </w:r>
    </w:p>
    <w:p w14:paraId="78864ABA" w14:textId="03C076B1" w:rsidR="007F0283" w:rsidRDefault="007F0283" w:rsidP="003F09FE">
      <w:pPr>
        <w:jc w:val="both"/>
        <w:rPr>
          <w:rFonts w:ascii="Times New Roman" w:hAnsi="Times New Roman" w:cs="Times New Roman"/>
          <w:strike/>
        </w:rPr>
      </w:pPr>
      <w:r w:rsidRPr="0085018B">
        <w:rPr>
          <w:rFonts w:ascii="Times New Roman" w:hAnsi="Times New Roman" w:cs="Times New Roman"/>
        </w:rPr>
        <w:t>Mūsų pareiga – sukurti tokią pensijų sistemą, kuri užtikrintų orią senatvę ir leistų kiekvienam žmogui jaustis saugiai</w:t>
      </w:r>
      <w:r w:rsidR="00E72196" w:rsidRPr="0085018B">
        <w:rPr>
          <w:rFonts w:ascii="Times New Roman" w:hAnsi="Times New Roman" w:cs="Times New Roman"/>
        </w:rPr>
        <w:t>,</w:t>
      </w:r>
      <w:r w:rsidRPr="0085018B">
        <w:rPr>
          <w:rFonts w:ascii="Times New Roman" w:hAnsi="Times New Roman" w:cs="Times New Roman"/>
        </w:rPr>
        <w:t xml:space="preserve"> žvelgiant į ateitį. </w:t>
      </w:r>
      <w:r w:rsidR="008C1524">
        <w:rPr>
          <w:rFonts w:ascii="Times New Roman" w:hAnsi="Times New Roman" w:cs="Times New Roman"/>
        </w:rPr>
        <w:t xml:space="preserve">Iš kitos pusės, būtina užtikrinti </w:t>
      </w:r>
      <w:r w:rsidR="00C27F3A">
        <w:rPr>
          <w:rFonts w:ascii="Times New Roman" w:hAnsi="Times New Roman" w:cs="Times New Roman"/>
        </w:rPr>
        <w:t xml:space="preserve">ir </w:t>
      </w:r>
      <w:r w:rsidR="008C1524">
        <w:rPr>
          <w:rFonts w:ascii="Times New Roman" w:hAnsi="Times New Roman" w:cs="Times New Roman"/>
        </w:rPr>
        <w:t xml:space="preserve">taikomų priemonių efektyvumą, patrauklumą gyventojams bei tinkamą administravimą. </w:t>
      </w:r>
      <w:r w:rsidR="009574EE">
        <w:rPr>
          <w:rFonts w:ascii="Times New Roman" w:hAnsi="Times New Roman" w:cs="Times New Roman"/>
        </w:rPr>
        <w:t xml:space="preserve">Deja, </w:t>
      </w:r>
      <w:r w:rsidR="008C1524">
        <w:rPr>
          <w:rFonts w:ascii="Times New Roman" w:hAnsi="Times New Roman" w:cs="Times New Roman"/>
        </w:rPr>
        <w:t>kai kurie d</w:t>
      </w:r>
      <w:r w:rsidR="00E72196" w:rsidRPr="0085018B">
        <w:rPr>
          <w:rFonts w:ascii="Times New Roman" w:hAnsi="Times New Roman" w:cs="Times New Roman"/>
        </w:rPr>
        <w:t xml:space="preserve">abar siūlomi pensijų sistemos </w:t>
      </w:r>
      <w:r w:rsidRPr="0085018B">
        <w:rPr>
          <w:rFonts w:ascii="Times New Roman" w:hAnsi="Times New Roman" w:cs="Times New Roman"/>
        </w:rPr>
        <w:t>pakeitimai ši</w:t>
      </w:r>
      <w:r w:rsidR="003F09FE">
        <w:rPr>
          <w:rFonts w:ascii="Times New Roman" w:hAnsi="Times New Roman" w:cs="Times New Roman"/>
        </w:rPr>
        <w:t>os</w:t>
      </w:r>
      <w:r w:rsidRPr="0085018B">
        <w:rPr>
          <w:rFonts w:ascii="Times New Roman" w:hAnsi="Times New Roman" w:cs="Times New Roman"/>
        </w:rPr>
        <w:t xml:space="preserve"> vizij</w:t>
      </w:r>
      <w:r w:rsidR="003F09FE">
        <w:rPr>
          <w:rFonts w:ascii="Times New Roman" w:hAnsi="Times New Roman" w:cs="Times New Roman"/>
        </w:rPr>
        <w:t>os</w:t>
      </w:r>
      <w:r w:rsidRPr="0085018B">
        <w:rPr>
          <w:rFonts w:ascii="Times New Roman" w:hAnsi="Times New Roman" w:cs="Times New Roman"/>
        </w:rPr>
        <w:t xml:space="preserve"> </w:t>
      </w:r>
      <w:r w:rsidR="003F09FE">
        <w:rPr>
          <w:rFonts w:ascii="Times New Roman" w:hAnsi="Times New Roman" w:cs="Times New Roman"/>
        </w:rPr>
        <w:t>tikrai nepriartina</w:t>
      </w:r>
      <w:r w:rsidRPr="0085018B">
        <w:rPr>
          <w:rFonts w:ascii="Times New Roman" w:hAnsi="Times New Roman" w:cs="Times New Roman"/>
        </w:rPr>
        <w:t xml:space="preserve">. </w:t>
      </w:r>
    </w:p>
    <w:p w14:paraId="5F31D26B" w14:textId="77777777" w:rsidR="003F09FE" w:rsidRPr="0085018B" w:rsidRDefault="003F09FE" w:rsidP="003F09FE">
      <w:pPr>
        <w:jc w:val="both"/>
        <w:rPr>
          <w:rFonts w:ascii="Times New Roman" w:hAnsi="Times New Roman" w:cs="Times New Roman"/>
        </w:rPr>
      </w:pPr>
    </w:p>
    <w:p w14:paraId="0D299445" w14:textId="77777777" w:rsidR="00E72196" w:rsidRPr="0085018B" w:rsidRDefault="00E72196" w:rsidP="0085018B">
      <w:pPr>
        <w:jc w:val="both"/>
        <w:rPr>
          <w:rFonts w:ascii="Times New Roman" w:hAnsi="Times New Roman" w:cs="Times New Roman"/>
        </w:rPr>
      </w:pPr>
    </w:p>
    <w:sectPr w:rsidR="00E72196" w:rsidRPr="0085018B" w:rsidSect="0085018B">
      <w:headerReference w:type="default" r:id="rId6"/>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2B9F8" w14:textId="77777777" w:rsidR="009346EA" w:rsidRDefault="009346EA" w:rsidP="0085018B">
      <w:pPr>
        <w:spacing w:after="0" w:line="240" w:lineRule="auto"/>
      </w:pPr>
      <w:r>
        <w:separator/>
      </w:r>
    </w:p>
  </w:endnote>
  <w:endnote w:type="continuationSeparator" w:id="0">
    <w:p w14:paraId="1D9D7197" w14:textId="77777777" w:rsidR="009346EA" w:rsidRDefault="009346EA" w:rsidP="0085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84D7D" w14:textId="77777777" w:rsidR="009346EA" w:rsidRDefault="009346EA" w:rsidP="0085018B">
      <w:pPr>
        <w:spacing w:after="0" w:line="240" w:lineRule="auto"/>
      </w:pPr>
      <w:r>
        <w:separator/>
      </w:r>
    </w:p>
  </w:footnote>
  <w:footnote w:type="continuationSeparator" w:id="0">
    <w:p w14:paraId="1452B02F" w14:textId="77777777" w:rsidR="009346EA" w:rsidRDefault="009346EA" w:rsidP="00850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1762" w14:textId="57654597" w:rsidR="0085018B" w:rsidRDefault="0085018B" w:rsidP="0085018B">
    <w:pPr>
      <w:pStyle w:val="Header"/>
      <w:jc w:val="right"/>
    </w:pPr>
    <w:r>
      <w:rPr>
        <w:noProof/>
      </w:rPr>
      <w:drawing>
        <wp:inline distT="0" distB="0" distL="0" distR="0" wp14:anchorId="632B9968" wp14:editId="0EEEBD78">
          <wp:extent cx="784860" cy="784860"/>
          <wp:effectExtent l="0" t="0" r="0" b="0"/>
          <wp:docPr id="941344633" name="Picture 1"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44633" name="Picture 1" descr="A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5040" cy="7850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83"/>
    <w:rsid w:val="001322DB"/>
    <w:rsid w:val="002335BC"/>
    <w:rsid w:val="002348CC"/>
    <w:rsid w:val="002D6B6C"/>
    <w:rsid w:val="003832DD"/>
    <w:rsid w:val="003C0A63"/>
    <w:rsid w:val="003D0DB4"/>
    <w:rsid w:val="003F09FE"/>
    <w:rsid w:val="004669F0"/>
    <w:rsid w:val="004F1501"/>
    <w:rsid w:val="005758BB"/>
    <w:rsid w:val="00611A1E"/>
    <w:rsid w:val="00645532"/>
    <w:rsid w:val="006528B5"/>
    <w:rsid w:val="006842DE"/>
    <w:rsid w:val="007F0283"/>
    <w:rsid w:val="00842148"/>
    <w:rsid w:val="00845609"/>
    <w:rsid w:val="0085018B"/>
    <w:rsid w:val="008979CA"/>
    <w:rsid w:val="008C1524"/>
    <w:rsid w:val="009003F7"/>
    <w:rsid w:val="00902B52"/>
    <w:rsid w:val="009346EA"/>
    <w:rsid w:val="009574EE"/>
    <w:rsid w:val="009750E3"/>
    <w:rsid w:val="00A70CD8"/>
    <w:rsid w:val="00B25BAC"/>
    <w:rsid w:val="00B74C5A"/>
    <w:rsid w:val="00C173A9"/>
    <w:rsid w:val="00C27F3A"/>
    <w:rsid w:val="00C5651B"/>
    <w:rsid w:val="00C603EC"/>
    <w:rsid w:val="00C81764"/>
    <w:rsid w:val="00CE1915"/>
    <w:rsid w:val="00D1688E"/>
    <w:rsid w:val="00E176E8"/>
    <w:rsid w:val="00E72196"/>
    <w:rsid w:val="00FD0721"/>
    <w:rsid w:val="00FD5673"/>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F1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283"/>
    <w:rPr>
      <w:rFonts w:eastAsiaTheme="majorEastAsia" w:cstheme="majorBidi"/>
      <w:color w:val="272727" w:themeColor="text1" w:themeTint="D8"/>
    </w:rPr>
  </w:style>
  <w:style w:type="paragraph" w:styleId="Title">
    <w:name w:val="Title"/>
    <w:basedOn w:val="Normal"/>
    <w:next w:val="Normal"/>
    <w:link w:val="TitleChar"/>
    <w:uiPriority w:val="10"/>
    <w:qFormat/>
    <w:rsid w:val="007F0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283"/>
    <w:pPr>
      <w:spacing w:before="160"/>
      <w:jc w:val="center"/>
    </w:pPr>
    <w:rPr>
      <w:i/>
      <w:iCs/>
      <w:color w:val="404040" w:themeColor="text1" w:themeTint="BF"/>
    </w:rPr>
  </w:style>
  <w:style w:type="character" w:customStyle="1" w:styleId="QuoteChar">
    <w:name w:val="Quote Char"/>
    <w:basedOn w:val="DefaultParagraphFont"/>
    <w:link w:val="Quote"/>
    <w:uiPriority w:val="29"/>
    <w:rsid w:val="007F0283"/>
    <w:rPr>
      <w:i/>
      <w:iCs/>
      <w:color w:val="404040" w:themeColor="text1" w:themeTint="BF"/>
    </w:rPr>
  </w:style>
  <w:style w:type="paragraph" w:styleId="ListParagraph">
    <w:name w:val="List Paragraph"/>
    <w:basedOn w:val="Normal"/>
    <w:uiPriority w:val="34"/>
    <w:qFormat/>
    <w:rsid w:val="007F0283"/>
    <w:pPr>
      <w:ind w:left="720"/>
      <w:contextualSpacing/>
    </w:pPr>
  </w:style>
  <w:style w:type="character" w:styleId="IntenseEmphasis">
    <w:name w:val="Intense Emphasis"/>
    <w:basedOn w:val="DefaultParagraphFont"/>
    <w:uiPriority w:val="21"/>
    <w:qFormat/>
    <w:rsid w:val="007F0283"/>
    <w:rPr>
      <w:i/>
      <w:iCs/>
      <w:color w:val="0F4761" w:themeColor="accent1" w:themeShade="BF"/>
    </w:rPr>
  </w:style>
  <w:style w:type="paragraph" w:styleId="IntenseQuote">
    <w:name w:val="Intense Quote"/>
    <w:basedOn w:val="Normal"/>
    <w:next w:val="Normal"/>
    <w:link w:val="IntenseQuoteChar"/>
    <w:uiPriority w:val="30"/>
    <w:qFormat/>
    <w:rsid w:val="007F0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283"/>
    <w:rPr>
      <w:i/>
      <w:iCs/>
      <w:color w:val="0F4761" w:themeColor="accent1" w:themeShade="BF"/>
    </w:rPr>
  </w:style>
  <w:style w:type="character" w:styleId="IntenseReference">
    <w:name w:val="Intense Reference"/>
    <w:basedOn w:val="DefaultParagraphFont"/>
    <w:uiPriority w:val="32"/>
    <w:qFormat/>
    <w:rsid w:val="007F0283"/>
    <w:rPr>
      <w:b/>
      <w:bCs/>
      <w:smallCaps/>
      <w:color w:val="0F4761" w:themeColor="accent1" w:themeShade="BF"/>
      <w:spacing w:val="5"/>
    </w:rPr>
  </w:style>
  <w:style w:type="paragraph" w:styleId="Header">
    <w:name w:val="header"/>
    <w:basedOn w:val="Normal"/>
    <w:link w:val="HeaderChar"/>
    <w:uiPriority w:val="99"/>
    <w:unhideWhenUsed/>
    <w:rsid w:val="0085018B"/>
    <w:pPr>
      <w:tabs>
        <w:tab w:val="center" w:pos="4819"/>
        <w:tab w:val="right" w:pos="9638"/>
      </w:tabs>
      <w:spacing w:after="0" w:line="240" w:lineRule="auto"/>
    </w:pPr>
  </w:style>
  <w:style w:type="character" w:customStyle="1" w:styleId="HeaderChar">
    <w:name w:val="Header Char"/>
    <w:basedOn w:val="DefaultParagraphFont"/>
    <w:link w:val="Header"/>
    <w:uiPriority w:val="99"/>
    <w:rsid w:val="0085018B"/>
  </w:style>
  <w:style w:type="paragraph" w:styleId="Footer">
    <w:name w:val="footer"/>
    <w:basedOn w:val="Normal"/>
    <w:link w:val="FooterChar"/>
    <w:uiPriority w:val="99"/>
    <w:unhideWhenUsed/>
    <w:rsid w:val="0085018B"/>
    <w:pPr>
      <w:tabs>
        <w:tab w:val="center" w:pos="4819"/>
        <w:tab w:val="right" w:pos="9638"/>
      </w:tabs>
      <w:spacing w:after="0" w:line="240" w:lineRule="auto"/>
    </w:pPr>
  </w:style>
  <w:style w:type="character" w:customStyle="1" w:styleId="FooterChar">
    <w:name w:val="Footer Char"/>
    <w:basedOn w:val="DefaultParagraphFont"/>
    <w:link w:val="Footer"/>
    <w:uiPriority w:val="99"/>
    <w:rsid w:val="00850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3271</Words>
  <Characters>1865</Characters>
  <Application>Microsoft Office Word</Application>
  <DocSecurity>0</DocSecurity>
  <Lines>15</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2025-06-18T07:38:00Z</dcterms:created>
  <dcterms:modified xsi:type="dcterms:W3CDTF">2025-06-18T12:12:00Z</dcterms:modified>
</cp:coreProperties>
</file>