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104DECD" w:rsidR="0009219B" w:rsidRPr="00214C1D" w:rsidRDefault="003417BE" w:rsidP="00855583">
      <w:pPr>
        <w:spacing w:after="0" w:line="240" w:lineRule="auto"/>
        <w:jc w:val="both"/>
        <w:rPr>
          <w:rFonts w:ascii="Calibri" w:eastAsia="Times New Roman" w:hAnsi="Calibri" w:cs="Calibri"/>
          <w:color w:val="000000" w:themeColor="text1"/>
          <w:kern w:val="0"/>
          <w:sz w:val="18"/>
          <w:szCs w:val="18"/>
          <w:lang w:eastAsia="en-GB"/>
          <w14:ligatures w14:val="none"/>
        </w:rPr>
      </w:pPr>
      <w:r w:rsidRPr="00214C1D">
        <w:rPr>
          <w:rFonts w:ascii="Calibri" w:eastAsia="Times New Roman" w:hAnsi="Calibri" w:cs="Calibri"/>
          <w:color w:val="000000" w:themeColor="text1"/>
          <w:kern w:val="0"/>
          <w:sz w:val="18"/>
          <w:szCs w:val="18"/>
          <w:lang w:eastAsia="en-GB"/>
          <w14:ligatures w14:val="none"/>
        </w:rPr>
        <w:t>Pranešimas spaudai</w:t>
      </w:r>
    </w:p>
    <w:p w14:paraId="14DEAE71" w14:textId="1AAD1B24" w:rsidR="003417BE" w:rsidRPr="00214C1D" w:rsidRDefault="003417BE" w:rsidP="00855583">
      <w:pPr>
        <w:spacing w:after="0" w:line="240" w:lineRule="auto"/>
        <w:jc w:val="both"/>
        <w:rPr>
          <w:rFonts w:ascii="Calibri" w:eastAsia="Times New Roman" w:hAnsi="Calibri" w:cs="Calibri"/>
          <w:color w:val="000000" w:themeColor="text1"/>
          <w:kern w:val="0"/>
          <w:sz w:val="18"/>
          <w:szCs w:val="18"/>
          <w:lang w:eastAsia="en-GB"/>
          <w14:ligatures w14:val="none"/>
        </w:rPr>
      </w:pPr>
      <w:r w:rsidRPr="00214C1D">
        <w:rPr>
          <w:rFonts w:ascii="Calibri" w:eastAsia="Times New Roman" w:hAnsi="Calibri" w:cs="Calibri"/>
          <w:color w:val="000000" w:themeColor="text1"/>
          <w:kern w:val="0"/>
          <w:sz w:val="18"/>
          <w:szCs w:val="18"/>
          <w:lang w:eastAsia="en-GB"/>
          <w14:ligatures w14:val="none"/>
        </w:rPr>
        <w:t xml:space="preserve">2025 m. </w:t>
      </w:r>
      <w:r w:rsidR="00097C11" w:rsidRPr="00214C1D">
        <w:rPr>
          <w:rFonts w:ascii="Calibri" w:eastAsia="Times New Roman" w:hAnsi="Calibri" w:cs="Calibri"/>
          <w:color w:val="000000" w:themeColor="text1"/>
          <w:kern w:val="0"/>
          <w:sz w:val="18"/>
          <w:szCs w:val="18"/>
          <w:lang w:eastAsia="en-GB"/>
          <w14:ligatures w14:val="none"/>
        </w:rPr>
        <w:t xml:space="preserve">spalio </w:t>
      </w:r>
      <w:r w:rsidR="003807C2" w:rsidRPr="00214C1D">
        <w:rPr>
          <w:rFonts w:ascii="Calibri" w:eastAsia="Times New Roman" w:hAnsi="Calibri" w:cs="Calibri"/>
          <w:color w:val="000000" w:themeColor="text1"/>
          <w:kern w:val="0"/>
          <w:sz w:val="18"/>
          <w:szCs w:val="18"/>
          <w:lang w:eastAsia="en-GB"/>
          <w14:ligatures w14:val="none"/>
        </w:rPr>
        <w:t>22</w:t>
      </w:r>
      <w:r w:rsidRPr="00214C1D">
        <w:rPr>
          <w:rFonts w:ascii="Calibri" w:eastAsia="Times New Roman" w:hAnsi="Calibri" w:cs="Calibri"/>
          <w:color w:val="000000" w:themeColor="text1"/>
          <w:kern w:val="0"/>
          <w:sz w:val="18"/>
          <w:szCs w:val="18"/>
          <w:lang w:eastAsia="en-GB"/>
          <w14:ligatures w14:val="none"/>
        </w:rPr>
        <w:t xml:space="preserve"> d. </w:t>
      </w:r>
    </w:p>
    <w:p w14:paraId="57662307" w14:textId="77777777" w:rsidR="00647F9C" w:rsidRPr="00081B1E" w:rsidRDefault="00647F9C" w:rsidP="00855583">
      <w:pPr>
        <w:spacing w:after="0" w:line="240" w:lineRule="auto"/>
        <w:jc w:val="both"/>
        <w:rPr>
          <w:rFonts w:ascii="Calibri" w:eastAsia="Times New Roman" w:hAnsi="Calibri" w:cs="Calibri"/>
          <w:color w:val="000000" w:themeColor="text1"/>
          <w:kern w:val="0"/>
          <w:sz w:val="24"/>
          <w:szCs w:val="24"/>
          <w:lang w:eastAsia="en-GB"/>
          <w14:ligatures w14:val="none"/>
        </w:rPr>
      </w:pPr>
    </w:p>
    <w:p w14:paraId="32E0D1D5" w14:textId="7DA99544" w:rsidR="00C84C19" w:rsidRPr="00DF623A" w:rsidRDefault="00C84C19" w:rsidP="00DF623A">
      <w:pPr>
        <w:jc w:val="both"/>
        <w:rPr>
          <w:rFonts w:ascii="Calibri" w:hAnsi="Calibri" w:cs="Calibri"/>
          <w:b/>
          <w:bCs/>
        </w:rPr>
      </w:pPr>
      <w:r w:rsidRPr="00DF623A">
        <w:rPr>
          <w:rFonts w:ascii="Calibri" w:hAnsi="Calibri" w:cs="Calibri"/>
          <w:b/>
          <w:bCs/>
        </w:rPr>
        <w:t xml:space="preserve">Įpusėjo pasiruošimas Vėlinėms: apžvelgė šių metų ryškėjančias tendencijas </w:t>
      </w:r>
    </w:p>
    <w:p w14:paraId="1CD8A71D" w14:textId="12AE0FAE" w:rsidR="00B46842" w:rsidRPr="00214C1D" w:rsidRDefault="00B46842" w:rsidP="00B46842">
      <w:pPr>
        <w:jc w:val="both"/>
        <w:rPr>
          <w:rFonts w:ascii="Calibri" w:hAnsi="Calibri" w:cs="Calibri"/>
          <w:b/>
          <w:bCs/>
        </w:rPr>
      </w:pPr>
      <w:r w:rsidRPr="00214C1D">
        <w:rPr>
          <w:rFonts w:ascii="Calibri" w:hAnsi="Calibri" w:cs="Calibri"/>
          <w:b/>
          <w:bCs/>
        </w:rPr>
        <w:t>Išėjusių</w:t>
      </w:r>
      <w:r w:rsidR="00161B14" w:rsidRPr="00214C1D">
        <w:rPr>
          <w:rFonts w:ascii="Calibri" w:hAnsi="Calibri" w:cs="Calibri"/>
          <w:b/>
          <w:bCs/>
        </w:rPr>
        <w:t>jų</w:t>
      </w:r>
      <w:r w:rsidRPr="00214C1D">
        <w:rPr>
          <w:rFonts w:ascii="Calibri" w:hAnsi="Calibri" w:cs="Calibri"/>
          <w:b/>
          <w:bCs/>
        </w:rPr>
        <w:t xml:space="preserve"> pagerbimas ant kapo uždegant Vėlinių žvakę, padedant gėlių ir bent kelias minutes skiriant tyliai bendrystei – viena giliausių mūsų krašto tradicijų. Ruoš</w:t>
      </w:r>
      <w:r w:rsidR="00161B14" w:rsidRPr="00214C1D">
        <w:rPr>
          <w:rFonts w:ascii="Calibri" w:hAnsi="Calibri" w:cs="Calibri"/>
          <w:b/>
          <w:bCs/>
        </w:rPr>
        <w:t>t</w:t>
      </w:r>
      <w:r w:rsidRPr="00214C1D">
        <w:rPr>
          <w:rFonts w:ascii="Calibri" w:hAnsi="Calibri" w:cs="Calibri"/>
          <w:b/>
          <w:bCs/>
        </w:rPr>
        <w:t>is Visų Šventųjų dienai ir Vėlinėms gyventojai įprastai pradeda jau spalio pradžioje</w:t>
      </w:r>
      <w:r w:rsidR="00F73986" w:rsidRPr="00214C1D">
        <w:rPr>
          <w:rFonts w:ascii="Calibri" w:hAnsi="Calibri" w:cs="Calibri"/>
          <w:b/>
          <w:bCs/>
        </w:rPr>
        <w:t xml:space="preserve">, </w:t>
      </w:r>
      <w:r w:rsidR="00853E2C" w:rsidRPr="00214C1D">
        <w:rPr>
          <w:rFonts w:ascii="Calibri" w:hAnsi="Calibri" w:cs="Calibri"/>
          <w:b/>
          <w:bCs/>
        </w:rPr>
        <w:t xml:space="preserve">kai </w:t>
      </w:r>
      <w:r w:rsidRPr="00214C1D">
        <w:rPr>
          <w:rFonts w:ascii="Calibri" w:hAnsi="Calibri" w:cs="Calibri"/>
          <w:b/>
          <w:bCs/>
        </w:rPr>
        <w:t xml:space="preserve">parduotuvėse pirkėjų </w:t>
      </w:r>
      <w:r w:rsidR="00B947A2" w:rsidRPr="00214C1D">
        <w:rPr>
          <w:rFonts w:ascii="Calibri" w:hAnsi="Calibri" w:cs="Calibri"/>
          <w:b/>
          <w:bCs/>
        </w:rPr>
        <w:t xml:space="preserve">jau </w:t>
      </w:r>
      <w:r w:rsidRPr="00214C1D">
        <w:rPr>
          <w:rFonts w:ascii="Calibri" w:hAnsi="Calibri" w:cs="Calibri"/>
          <w:b/>
          <w:bCs/>
        </w:rPr>
        <w:t xml:space="preserve">laukia platus </w:t>
      </w:r>
      <w:r w:rsidR="00F73986" w:rsidRPr="00214C1D">
        <w:rPr>
          <w:rFonts w:ascii="Calibri" w:hAnsi="Calibri" w:cs="Calibri"/>
          <w:b/>
          <w:bCs/>
        </w:rPr>
        <w:t xml:space="preserve">gėlių, </w:t>
      </w:r>
      <w:r w:rsidRPr="00214C1D">
        <w:rPr>
          <w:rFonts w:ascii="Calibri" w:hAnsi="Calibri" w:cs="Calibri"/>
          <w:b/>
          <w:bCs/>
        </w:rPr>
        <w:t>žvakių, jų įdėklų asortimenta</w:t>
      </w:r>
      <w:r w:rsidR="00616CE2" w:rsidRPr="00214C1D">
        <w:rPr>
          <w:rFonts w:ascii="Calibri" w:hAnsi="Calibri" w:cs="Calibri"/>
          <w:b/>
          <w:bCs/>
        </w:rPr>
        <w:t>s. Lietuviško prekybos tinklo „Maxima“ duomenimis</w:t>
      </w:r>
      <w:r w:rsidR="00E618DC" w:rsidRPr="00214C1D">
        <w:rPr>
          <w:rFonts w:ascii="Calibri" w:hAnsi="Calibri" w:cs="Calibri"/>
          <w:b/>
          <w:bCs/>
        </w:rPr>
        <w:t xml:space="preserve"> </w:t>
      </w:r>
      <w:r w:rsidR="00F73986" w:rsidRPr="00214C1D">
        <w:rPr>
          <w:rFonts w:ascii="Calibri" w:hAnsi="Calibri" w:cs="Calibri"/>
          <w:b/>
          <w:bCs/>
        </w:rPr>
        <w:t xml:space="preserve">– </w:t>
      </w:r>
      <w:r w:rsidR="003825C4" w:rsidRPr="00214C1D">
        <w:rPr>
          <w:rFonts w:ascii="Calibri" w:hAnsi="Calibri" w:cs="Calibri"/>
          <w:b/>
          <w:bCs/>
        </w:rPr>
        <w:t>šiuo laikotarpiu nuperkama daugiau nei 4 mln. žvakių</w:t>
      </w:r>
      <w:r w:rsidRPr="00214C1D">
        <w:rPr>
          <w:rFonts w:ascii="Calibri" w:hAnsi="Calibri" w:cs="Calibri"/>
          <w:b/>
          <w:bCs/>
        </w:rPr>
        <w:t>.</w:t>
      </w:r>
    </w:p>
    <w:p w14:paraId="3E8FC28D" w14:textId="1239D024" w:rsidR="00B46842" w:rsidRPr="00214C1D" w:rsidRDefault="00B46842" w:rsidP="00B46842">
      <w:pPr>
        <w:jc w:val="both"/>
        <w:rPr>
          <w:rFonts w:ascii="Calibri" w:hAnsi="Calibri" w:cs="Calibri"/>
        </w:rPr>
      </w:pPr>
      <w:r w:rsidRPr="00214C1D">
        <w:rPr>
          <w:rFonts w:ascii="Calibri" w:hAnsi="Calibri" w:cs="Calibri"/>
        </w:rPr>
        <w:t>„</w:t>
      </w:r>
      <w:r w:rsidR="00480A50" w:rsidRPr="00214C1D">
        <w:rPr>
          <w:rFonts w:ascii="Calibri" w:hAnsi="Calibri" w:cs="Calibri"/>
        </w:rPr>
        <w:t xml:space="preserve">Skaičiuojame, kad Vėlinėms </w:t>
      </w:r>
      <w:r w:rsidR="00E65B41" w:rsidRPr="00214C1D">
        <w:rPr>
          <w:rFonts w:ascii="Calibri" w:hAnsi="Calibri" w:cs="Calibri"/>
        </w:rPr>
        <w:t>vidutiniškai vienas „Maximos“ pirkėjas įsigyja apie aštuonias žvakes</w:t>
      </w:r>
      <w:r w:rsidR="00C40F63" w:rsidRPr="00214C1D">
        <w:rPr>
          <w:rFonts w:ascii="Calibri" w:hAnsi="Calibri" w:cs="Calibri"/>
        </w:rPr>
        <w:t xml:space="preserve"> </w:t>
      </w:r>
      <w:r w:rsidRPr="00214C1D">
        <w:rPr>
          <w:rFonts w:ascii="Calibri" w:hAnsi="Calibri" w:cs="Calibri"/>
        </w:rPr>
        <w:t xml:space="preserve">– tai rodo, kad ši tradicija </w:t>
      </w:r>
      <w:r w:rsidR="00B947A2" w:rsidRPr="00214C1D">
        <w:rPr>
          <w:rFonts w:ascii="Calibri" w:hAnsi="Calibri" w:cs="Calibri"/>
        </w:rPr>
        <w:t>išlieka</w:t>
      </w:r>
      <w:r w:rsidRPr="00214C1D">
        <w:rPr>
          <w:rFonts w:ascii="Calibri" w:hAnsi="Calibri" w:cs="Calibri"/>
        </w:rPr>
        <w:t xml:space="preserve"> svarbi</w:t>
      </w:r>
      <w:r w:rsidR="001B2A28" w:rsidRPr="00214C1D">
        <w:rPr>
          <w:rFonts w:ascii="Calibri" w:hAnsi="Calibri" w:cs="Calibri"/>
        </w:rPr>
        <w:t>, ne</w:t>
      </w:r>
      <w:r w:rsidRPr="00214C1D">
        <w:rPr>
          <w:rFonts w:ascii="Calibri" w:hAnsi="Calibri" w:cs="Calibri"/>
        </w:rPr>
        <w:t xml:space="preserve">pavaldi </w:t>
      </w:r>
      <w:r w:rsidR="001B2A28" w:rsidRPr="00214C1D">
        <w:rPr>
          <w:rFonts w:ascii="Calibri" w:hAnsi="Calibri" w:cs="Calibri"/>
        </w:rPr>
        <w:t xml:space="preserve">laikui bei </w:t>
      </w:r>
      <w:r w:rsidRPr="00214C1D">
        <w:rPr>
          <w:rFonts w:ascii="Calibri" w:hAnsi="Calibri" w:cs="Calibri"/>
        </w:rPr>
        <w:t xml:space="preserve">naujoms madoms. Žvakės liepsna gyventojams vis dar yra nuoširdžiausias būdas išreikšti pagarbą </w:t>
      </w:r>
      <w:r w:rsidR="00C956AB" w:rsidRPr="00214C1D">
        <w:rPr>
          <w:rFonts w:ascii="Calibri" w:hAnsi="Calibri" w:cs="Calibri"/>
        </w:rPr>
        <w:t xml:space="preserve">ir meilę </w:t>
      </w:r>
      <w:r w:rsidR="00E26F88" w:rsidRPr="00214C1D">
        <w:rPr>
          <w:rFonts w:ascii="Calibri" w:hAnsi="Calibri" w:cs="Calibri"/>
        </w:rPr>
        <w:t>išėjusiems</w:t>
      </w:r>
      <w:r w:rsidRPr="00214C1D">
        <w:rPr>
          <w:rFonts w:ascii="Calibri" w:hAnsi="Calibri" w:cs="Calibri"/>
        </w:rPr>
        <w:t xml:space="preserve"> artimiesiem</w:t>
      </w:r>
      <w:r w:rsidR="00B63724" w:rsidRPr="00214C1D">
        <w:rPr>
          <w:rFonts w:ascii="Calibri" w:hAnsi="Calibri" w:cs="Calibri"/>
        </w:rPr>
        <w:t>s</w:t>
      </w:r>
      <w:r w:rsidRPr="00214C1D">
        <w:rPr>
          <w:rFonts w:ascii="Calibri" w:hAnsi="Calibri" w:cs="Calibri"/>
        </w:rPr>
        <w:t xml:space="preserve">“, – sako </w:t>
      </w:r>
      <w:r w:rsidR="00350637" w:rsidRPr="00214C1D">
        <w:rPr>
          <w:rFonts w:ascii="Calibri" w:hAnsi="Calibri" w:cs="Calibri"/>
        </w:rPr>
        <w:t>Titas Atraškevičius</w:t>
      </w:r>
      <w:r w:rsidRPr="00214C1D">
        <w:rPr>
          <w:rFonts w:ascii="Calibri" w:hAnsi="Calibri" w:cs="Calibri"/>
        </w:rPr>
        <w:t xml:space="preserve">, „Maximos“ </w:t>
      </w:r>
      <w:r w:rsidR="00350637" w:rsidRPr="00214C1D">
        <w:rPr>
          <w:rFonts w:ascii="Calibri" w:hAnsi="Calibri" w:cs="Calibri"/>
        </w:rPr>
        <w:t xml:space="preserve">atstovas ryšiams su žiniasklaida. </w:t>
      </w:r>
    </w:p>
    <w:p w14:paraId="17B0E19D" w14:textId="77777777" w:rsidR="00ED0B4A" w:rsidRPr="00214C1D" w:rsidRDefault="00B039DA" w:rsidP="00B46842">
      <w:pPr>
        <w:jc w:val="both"/>
        <w:rPr>
          <w:rFonts w:ascii="Calibri" w:hAnsi="Calibri" w:cs="Calibri"/>
          <w:b/>
          <w:bCs/>
        </w:rPr>
      </w:pPr>
      <w:r w:rsidRPr="00214C1D">
        <w:rPr>
          <w:rFonts w:ascii="Calibri" w:hAnsi="Calibri" w:cs="Calibri"/>
          <w:b/>
          <w:bCs/>
        </w:rPr>
        <w:t>Pirkėjams vis labiau aktualūs praktiški, ilgalaikiai sprendimai</w:t>
      </w:r>
    </w:p>
    <w:p w14:paraId="4D5765E2" w14:textId="0EF560B8" w:rsidR="00B46842" w:rsidRPr="00214C1D" w:rsidRDefault="00457954" w:rsidP="00B46842">
      <w:pPr>
        <w:jc w:val="both"/>
        <w:rPr>
          <w:rFonts w:ascii="Calibri" w:hAnsi="Calibri" w:cs="Calibri"/>
        </w:rPr>
      </w:pPr>
      <w:r w:rsidRPr="00214C1D">
        <w:rPr>
          <w:rFonts w:ascii="Calibri" w:hAnsi="Calibri" w:cs="Calibri"/>
        </w:rPr>
        <w:t>Šiuo metu kone populiariausias pirkėjų pasirinkimas – vienos pig</w:t>
      </w:r>
      <w:r w:rsidR="004E668B">
        <w:rPr>
          <w:rFonts w:ascii="Calibri" w:hAnsi="Calibri" w:cs="Calibri"/>
        </w:rPr>
        <w:t>esnių</w:t>
      </w:r>
      <w:r w:rsidRPr="00214C1D">
        <w:rPr>
          <w:rFonts w:ascii="Calibri" w:hAnsi="Calibri" w:cs="Calibri"/>
        </w:rPr>
        <w:t xml:space="preserve"> žvakių, degančių iki 24 valandų. Pasak T. </w:t>
      </w:r>
      <w:proofErr w:type="spellStart"/>
      <w:r w:rsidRPr="00214C1D">
        <w:rPr>
          <w:rFonts w:ascii="Calibri" w:hAnsi="Calibri" w:cs="Calibri"/>
        </w:rPr>
        <w:t>Atraškevičiaus</w:t>
      </w:r>
      <w:proofErr w:type="spellEnd"/>
      <w:r w:rsidRPr="00214C1D">
        <w:rPr>
          <w:rFonts w:ascii="Calibri" w:hAnsi="Calibri" w:cs="Calibri"/>
        </w:rPr>
        <w:t xml:space="preserve">, </w:t>
      </w:r>
      <w:r w:rsidR="00ED3CB9" w:rsidRPr="00214C1D">
        <w:rPr>
          <w:rFonts w:ascii="Calibri" w:hAnsi="Calibri" w:cs="Calibri"/>
        </w:rPr>
        <w:t>tautiečiai</w:t>
      </w:r>
      <w:r w:rsidRPr="00214C1D">
        <w:rPr>
          <w:rFonts w:ascii="Calibri" w:hAnsi="Calibri" w:cs="Calibri"/>
        </w:rPr>
        <w:t xml:space="preserve"> aktyviai renkasi ir vidutinės ar aukštesnės kokybės žvakes</w:t>
      </w:r>
      <w:r w:rsidR="0078057C" w:rsidRPr="00214C1D">
        <w:rPr>
          <w:rFonts w:ascii="Calibri" w:hAnsi="Calibri" w:cs="Calibri"/>
        </w:rPr>
        <w:t xml:space="preserve"> bei </w:t>
      </w:r>
      <w:r w:rsidR="001C7398" w:rsidRPr="00214C1D">
        <w:rPr>
          <w:rFonts w:ascii="Calibri" w:hAnsi="Calibri" w:cs="Calibri"/>
        </w:rPr>
        <w:t>pirmenybę vis dažniau teikia praktiškumui, nes nori būti ramūs, kad lietus ar stiprus vėjas žvakių neužgesins</w:t>
      </w:r>
      <w:r w:rsidR="00DC241B" w:rsidRPr="00214C1D">
        <w:rPr>
          <w:rFonts w:ascii="Calibri" w:hAnsi="Calibri" w:cs="Calibri"/>
        </w:rPr>
        <w:t>. Pastebima, kad atsižvelgus į tai vis labiau populiarėjančiu pasirinkimu tampa ir LED žvakės.</w:t>
      </w:r>
      <w:r w:rsidR="0026437A" w:rsidRPr="0026437A">
        <w:rPr>
          <w:rFonts w:ascii="Calibri" w:hAnsi="Calibri" w:cs="Calibri"/>
        </w:rPr>
        <w:t xml:space="preserve"> </w:t>
      </w:r>
      <w:r w:rsidR="0026437A" w:rsidRPr="00214C1D">
        <w:rPr>
          <w:rFonts w:ascii="Calibri" w:hAnsi="Calibri" w:cs="Calibri"/>
        </w:rPr>
        <w:t>Tai praktiškas, taupus ir tvarus sprendimas</w:t>
      </w:r>
      <w:r w:rsidR="00BB3A9D">
        <w:rPr>
          <w:rFonts w:ascii="Calibri" w:hAnsi="Calibri" w:cs="Calibri"/>
        </w:rPr>
        <w:t xml:space="preserve"> ypač tiems gyventojams, kurie lanko toliau nuo gyvenamosios vietos nutolusius artimųjų kapus. </w:t>
      </w:r>
    </w:p>
    <w:p w14:paraId="32486125" w14:textId="639EA4AB" w:rsidR="00A753EA" w:rsidRPr="00214C1D" w:rsidRDefault="00B07E73" w:rsidP="00B46842">
      <w:pPr>
        <w:jc w:val="both"/>
        <w:rPr>
          <w:rFonts w:ascii="Calibri" w:hAnsi="Calibri" w:cs="Calibri"/>
        </w:rPr>
      </w:pPr>
      <w:r w:rsidRPr="00214C1D">
        <w:rPr>
          <w:rFonts w:ascii="Calibri" w:hAnsi="Calibri" w:cs="Calibri"/>
        </w:rPr>
        <w:t>„Jau ne vienerius metus pačios populiariausios yra ilgai degančios skaidraus stiklo lietuvių gamintojo „</w:t>
      </w:r>
      <w:proofErr w:type="spellStart"/>
      <w:r w:rsidRPr="00214C1D">
        <w:rPr>
          <w:rFonts w:ascii="Calibri" w:hAnsi="Calibri" w:cs="Calibri"/>
        </w:rPr>
        <w:t>Geralda</w:t>
      </w:r>
      <w:proofErr w:type="spellEnd"/>
      <w:r w:rsidRPr="00214C1D">
        <w:rPr>
          <w:rFonts w:ascii="Calibri" w:hAnsi="Calibri" w:cs="Calibri"/>
        </w:rPr>
        <w:t>“ žvakės bei jų įdėklai. Beje, žvakių įdėklai sudaro trečdalį viso šiųmetinio Vėlinėms skirto asortimento ir jų populiarumas pastaraisiais metais sparčiai auga. Tai rodo, kad pirkėjai anksčiau įsigytas stiklo žvakes naudoja ne vieną kartą, tiesiog pakeisdami įdėklą“, – sako „</w:t>
      </w:r>
      <w:proofErr w:type="spellStart"/>
      <w:r w:rsidRPr="00214C1D">
        <w:rPr>
          <w:rFonts w:ascii="Calibri" w:hAnsi="Calibri" w:cs="Calibri"/>
        </w:rPr>
        <w:t>Maximos</w:t>
      </w:r>
      <w:proofErr w:type="spellEnd"/>
      <w:r w:rsidRPr="00214C1D">
        <w:rPr>
          <w:rFonts w:ascii="Calibri" w:hAnsi="Calibri" w:cs="Calibri"/>
        </w:rPr>
        <w:t>“ atstovas.</w:t>
      </w:r>
    </w:p>
    <w:p w14:paraId="12AD88ED" w14:textId="77777777" w:rsidR="00567EBF" w:rsidRPr="00214C1D" w:rsidRDefault="00567EBF" w:rsidP="00B46842">
      <w:pPr>
        <w:jc w:val="both"/>
        <w:rPr>
          <w:rFonts w:ascii="Calibri" w:hAnsi="Calibri" w:cs="Calibri"/>
          <w:b/>
          <w:bCs/>
        </w:rPr>
      </w:pPr>
      <w:r w:rsidRPr="00214C1D">
        <w:rPr>
          <w:rFonts w:ascii="Calibri" w:hAnsi="Calibri" w:cs="Calibri"/>
          <w:b/>
          <w:bCs/>
        </w:rPr>
        <w:t>Tendencija – Vėlinėms ruošiasi vėliau nei įprastai</w:t>
      </w:r>
    </w:p>
    <w:p w14:paraId="6E17342A" w14:textId="77777777" w:rsidR="009A1676" w:rsidRPr="00214C1D" w:rsidRDefault="009A1676" w:rsidP="009A1676">
      <w:pPr>
        <w:jc w:val="both"/>
        <w:rPr>
          <w:rFonts w:ascii="Calibri" w:hAnsi="Calibri" w:cs="Calibri"/>
        </w:rPr>
      </w:pPr>
      <w:r w:rsidRPr="00214C1D">
        <w:rPr>
          <w:rFonts w:ascii="Calibri" w:hAnsi="Calibri" w:cs="Calibri"/>
        </w:rPr>
        <w:t xml:space="preserve">Artėjant Vėlinėms artimųjų kapus vis labiau nuspalvina ne tik žvakių liepsna, bet ir įvairios gėlės. Vėlinių laikotarpiu, pasak T. </w:t>
      </w:r>
      <w:proofErr w:type="spellStart"/>
      <w:r w:rsidRPr="00214C1D">
        <w:rPr>
          <w:rFonts w:ascii="Calibri" w:hAnsi="Calibri" w:cs="Calibri"/>
        </w:rPr>
        <w:t>Atraškevičiaus</w:t>
      </w:r>
      <w:proofErr w:type="spellEnd"/>
      <w:r w:rsidRPr="00214C1D">
        <w:rPr>
          <w:rFonts w:ascii="Calibri" w:hAnsi="Calibri" w:cs="Calibri"/>
        </w:rPr>
        <w:t>, tinklo parduotuvių gėlių skyriuose dominuoja lietuviškų ūkių augmenija, kurių pažiba – chrizantemos.</w:t>
      </w:r>
    </w:p>
    <w:p w14:paraId="0B3928B8" w14:textId="77777777" w:rsidR="009A1676" w:rsidRPr="00214C1D" w:rsidRDefault="009A1676" w:rsidP="009A1676">
      <w:pPr>
        <w:jc w:val="both"/>
        <w:rPr>
          <w:rFonts w:ascii="Calibri" w:hAnsi="Calibri" w:cs="Calibri"/>
        </w:rPr>
      </w:pPr>
      <w:r w:rsidRPr="00214C1D">
        <w:rPr>
          <w:rFonts w:ascii="Calibri" w:hAnsi="Calibri" w:cs="Calibri"/>
        </w:rPr>
        <w:t>„Pirkėjai pastaruoju metu vis dažniau renkasi didesnius gėlių vazonus bei stambiažiedes chrizantemas, todėl stebėdami vis augančią paklausą joms, šiemet parūpinome didesnius kiekius. Be populiariausių tradicinių chrizantemų veislių pirkėjams aktualios ir šiųmetinės dvi naujienos – didelių, tankių ir spalvingų žiedų, primenančių jurginus bei išsiskiriančios miniatiūrinių saulučių formos žiedais ir netikėta žiedlapių forma“, – dalinasi šiųmetiniais pirkėjų pasirinkimais T. Atraškevičius.</w:t>
      </w:r>
    </w:p>
    <w:p w14:paraId="0A900E75" w14:textId="4BCE087B" w:rsidR="00BE65FC" w:rsidRPr="00214C1D" w:rsidRDefault="00BE65FC" w:rsidP="0009219B">
      <w:pPr>
        <w:jc w:val="both"/>
        <w:rPr>
          <w:rFonts w:ascii="Calibri" w:hAnsi="Calibri" w:cs="Calibri"/>
        </w:rPr>
      </w:pPr>
      <w:r w:rsidRPr="00214C1D">
        <w:rPr>
          <w:rFonts w:ascii="Calibri" w:hAnsi="Calibri" w:cs="Calibri"/>
        </w:rPr>
        <w:t>Tarp rudens augalų populiarūs išlieka ir viržiai, kurių prekyba tinklo parduotuvėse prasidėjo dar rugpjūčio viduryje. Šiemet jų galima tinklo parduotuvėse rasti įvairių dydžių ir skirtingų spalvų bei formų. Be gyvų augalų pasirinkimo, taip pat populiarios ir dirbtinės gėlės – jas pirkėjai mėgsta rinktis kaip ilgaamžiškesnę alternatyvą.</w:t>
      </w:r>
    </w:p>
    <w:p w14:paraId="32FFB4AC" w14:textId="674F470A" w:rsidR="00C1093D" w:rsidRPr="00214C1D" w:rsidRDefault="00C1093D" w:rsidP="0009219B">
      <w:pPr>
        <w:jc w:val="both"/>
        <w:rPr>
          <w:rFonts w:ascii="Calibri" w:hAnsi="Calibri" w:cs="Calibri"/>
        </w:rPr>
      </w:pPr>
      <w:r w:rsidRPr="00214C1D">
        <w:rPr>
          <w:rFonts w:ascii="Calibri" w:hAnsi="Calibri" w:cs="Calibri"/>
        </w:rPr>
        <w:t xml:space="preserve">Beje, prekybos tinklo atstovas pastebi, kad pastaraisiais metais pirkėjai linkę pasiruošimą Vėlinėms šiek tiek pavėlinti, ypač jei ruduo </w:t>
      </w:r>
      <w:r w:rsidR="005849FD">
        <w:rPr>
          <w:rFonts w:ascii="Calibri" w:hAnsi="Calibri" w:cs="Calibri"/>
        </w:rPr>
        <w:t xml:space="preserve">– </w:t>
      </w:r>
      <w:r w:rsidRPr="00214C1D">
        <w:rPr>
          <w:rFonts w:ascii="Calibri" w:hAnsi="Calibri" w:cs="Calibri"/>
        </w:rPr>
        <w:t>šiltas. „Kuo ilgiau išlieka šilti orai, tuo vėliau žmonės pradeda tvarkyti kapus ir pirkti chrizantemas. Šiemet orai rudeniški, tad stebime, kad pirkėjai pasiruošimo Vėlinėms labai nenutolino – jau renkasi gėles puošti artimųjų kapus. Be to, visada artėjant šiai dienai savo pirkėjus kviečiame būti draugišk</w:t>
      </w:r>
      <w:r w:rsidR="00C84C19">
        <w:rPr>
          <w:rFonts w:ascii="Calibri" w:hAnsi="Calibri" w:cs="Calibri"/>
        </w:rPr>
        <w:t>ai</w:t>
      </w:r>
      <w:r w:rsidRPr="00214C1D">
        <w:rPr>
          <w:rFonts w:ascii="Calibri" w:hAnsi="Calibri" w:cs="Calibri"/>
        </w:rPr>
        <w:t xml:space="preserve">s aplinkai – tvarkant kapus netinkamas naudoti žvakes mesti į tam skirtus stiklo ar plastiko konteinerius, nepalikti aplinkos netvarkingos“, – </w:t>
      </w:r>
      <w:r w:rsidR="00C84C19">
        <w:rPr>
          <w:rFonts w:ascii="Calibri" w:hAnsi="Calibri" w:cs="Calibri"/>
        </w:rPr>
        <w:t>priduria</w:t>
      </w:r>
      <w:r w:rsidRPr="00214C1D">
        <w:rPr>
          <w:rFonts w:ascii="Calibri" w:hAnsi="Calibri" w:cs="Calibri"/>
        </w:rPr>
        <w:t xml:space="preserve"> T. Atraškevičius.</w:t>
      </w:r>
    </w:p>
    <w:p w14:paraId="7384CEBD" w14:textId="77777777" w:rsidR="00C1093D" w:rsidRPr="00214C1D" w:rsidRDefault="00C1093D" w:rsidP="0009219B">
      <w:pPr>
        <w:jc w:val="both"/>
        <w:rPr>
          <w:rFonts w:ascii="Calibri" w:hAnsi="Calibri" w:cs="Calibri"/>
        </w:rPr>
      </w:pPr>
    </w:p>
    <w:p w14:paraId="5A06EB35" w14:textId="43C8D494" w:rsidR="0009219B" w:rsidRPr="00214C1D" w:rsidRDefault="0009219B" w:rsidP="0009219B">
      <w:pPr>
        <w:jc w:val="both"/>
        <w:rPr>
          <w:rFonts w:ascii="Calibri" w:hAnsi="Calibri" w:cs="Calibri"/>
          <w:color w:val="000000" w:themeColor="text1"/>
          <w:sz w:val="18"/>
          <w:szCs w:val="18"/>
        </w:rPr>
      </w:pPr>
      <w:r w:rsidRPr="00214C1D">
        <w:rPr>
          <w:rFonts w:ascii="Calibri" w:hAnsi="Calibri" w:cs="Calibri"/>
          <w:b/>
          <w:bCs/>
          <w:i/>
          <w:iCs/>
          <w:color w:val="000000" w:themeColor="text1"/>
          <w:sz w:val="18"/>
          <w:szCs w:val="18"/>
        </w:rPr>
        <w:lastRenderedPageBreak/>
        <w:t>Apie prekybos tinklą „Maxima“</w:t>
      </w:r>
    </w:p>
    <w:p w14:paraId="567A406C" w14:textId="69F7D3D6" w:rsidR="0009219B" w:rsidRPr="00214C1D" w:rsidRDefault="0009219B" w:rsidP="0009219B">
      <w:pPr>
        <w:jc w:val="both"/>
        <w:rPr>
          <w:rFonts w:ascii="Calibri" w:hAnsi="Calibri" w:cs="Calibri"/>
          <w:i/>
          <w:iCs/>
          <w:color w:val="000000" w:themeColor="text1"/>
          <w:sz w:val="18"/>
          <w:szCs w:val="18"/>
        </w:rPr>
      </w:pPr>
      <w:r w:rsidRPr="00214C1D">
        <w:rPr>
          <w:rFonts w:ascii="Calibri" w:hAnsi="Calibri" w:cs="Calibri"/>
          <w:i/>
          <w:iCs/>
          <w:color w:val="000000" w:themeColor="text1"/>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w:t>
      </w:r>
      <w:r w:rsidR="009A6487" w:rsidRPr="00214C1D">
        <w:rPr>
          <w:rFonts w:ascii="Calibri" w:hAnsi="Calibri" w:cs="Calibri"/>
          <w:i/>
          <w:iCs/>
          <w:color w:val="000000" w:themeColor="text1"/>
          <w:sz w:val="18"/>
          <w:szCs w:val="18"/>
        </w:rPr>
        <w:t>os</w:t>
      </w:r>
      <w:r w:rsidRPr="00214C1D">
        <w:rPr>
          <w:rFonts w:ascii="Calibri" w:hAnsi="Calibri" w:cs="Calibri"/>
          <w:i/>
          <w:iCs/>
          <w:color w:val="000000" w:themeColor="text1"/>
          <w:sz w:val="18"/>
          <w:szCs w:val="18"/>
        </w:rPr>
        <w:t>“ parduotuvių, kuriose dirba apie 11 tūkst. darbuotojų ir kasdien apsilanko daugiau nei 400 tūkst. klientų. </w:t>
      </w:r>
    </w:p>
    <w:p w14:paraId="2B0645DA" w14:textId="77777777" w:rsidR="0009219B" w:rsidRPr="00214C1D" w:rsidRDefault="0009219B" w:rsidP="0009219B">
      <w:pPr>
        <w:jc w:val="both"/>
        <w:rPr>
          <w:rFonts w:ascii="Calibri" w:hAnsi="Calibri" w:cs="Calibri"/>
          <w:color w:val="000000" w:themeColor="text1"/>
          <w:sz w:val="18"/>
          <w:szCs w:val="18"/>
        </w:rPr>
      </w:pPr>
      <w:r w:rsidRPr="00214C1D">
        <w:rPr>
          <w:rFonts w:ascii="Calibri" w:hAnsi="Calibri" w:cs="Calibri"/>
          <w:b/>
          <w:bCs/>
          <w:color w:val="000000" w:themeColor="text1"/>
          <w:sz w:val="18"/>
          <w:szCs w:val="18"/>
        </w:rPr>
        <w:t>Daugiau informacijos</w:t>
      </w:r>
      <w:r w:rsidRPr="00214C1D">
        <w:rPr>
          <w:rFonts w:ascii="Calibri" w:hAnsi="Calibri" w:cs="Calibri"/>
          <w:color w:val="000000" w:themeColor="text1"/>
          <w:sz w:val="18"/>
          <w:szCs w:val="18"/>
        </w:rPr>
        <w:t>:</w:t>
      </w:r>
    </w:p>
    <w:p w14:paraId="4FD30A84" w14:textId="55258340" w:rsidR="0009219B" w:rsidRPr="00214C1D" w:rsidRDefault="0009219B" w:rsidP="0009219B">
      <w:pPr>
        <w:jc w:val="both"/>
        <w:rPr>
          <w:rFonts w:ascii="Calibri" w:hAnsi="Calibri" w:cs="Calibri"/>
          <w:color w:val="000000" w:themeColor="text1"/>
          <w:sz w:val="18"/>
          <w:szCs w:val="18"/>
          <w:u w:val="single"/>
        </w:rPr>
      </w:pPr>
      <w:r w:rsidRPr="00214C1D">
        <w:rPr>
          <w:rFonts w:ascii="Calibri" w:hAnsi="Calibri" w:cs="Calibri"/>
          <w:color w:val="000000" w:themeColor="text1"/>
          <w:sz w:val="18"/>
          <w:szCs w:val="18"/>
        </w:rPr>
        <w:t>El. paštas</w:t>
      </w:r>
      <w:r w:rsidRPr="00214C1D">
        <w:rPr>
          <w:rFonts w:ascii="Calibri" w:hAnsi="Calibri" w:cs="Calibri"/>
          <w:color w:val="000000" w:themeColor="text1"/>
          <w:sz w:val="18"/>
          <w:szCs w:val="18"/>
          <w:u w:val="single"/>
        </w:rPr>
        <w:t xml:space="preserve"> </w:t>
      </w:r>
      <w:hyperlink r:id="rId11" w:history="1">
        <w:r w:rsidRPr="00214C1D">
          <w:rPr>
            <w:rStyle w:val="Hyperlink"/>
            <w:rFonts w:ascii="Calibri" w:hAnsi="Calibri" w:cs="Calibri"/>
            <w:color w:val="000000" w:themeColor="text1"/>
            <w:sz w:val="18"/>
            <w:szCs w:val="18"/>
          </w:rPr>
          <w:t>komunikacija@maxima.lt</w:t>
        </w:r>
      </w:hyperlink>
      <w:r w:rsidRPr="00214C1D">
        <w:rPr>
          <w:rFonts w:ascii="Calibri" w:hAnsi="Calibri" w:cs="Calibri"/>
          <w:color w:val="000000" w:themeColor="text1"/>
          <w:sz w:val="18"/>
          <w:szCs w:val="18"/>
          <w:u w:val="single"/>
        </w:rPr>
        <w:t xml:space="preserve"> </w:t>
      </w:r>
    </w:p>
    <w:sectPr w:rsidR="0009219B" w:rsidRPr="00214C1D">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A674" w14:textId="77777777" w:rsidR="000300CD" w:rsidRDefault="000300CD" w:rsidP="0009219B">
      <w:pPr>
        <w:spacing w:after="0" w:line="240" w:lineRule="auto"/>
      </w:pPr>
      <w:r>
        <w:separator/>
      </w:r>
    </w:p>
  </w:endnote>
  <w:endnote w:type="continuationSeparator" w:id="0">
    <w:p w14:paraId="1B83723C" w14:textId="77777777" w:rsidR="000300CD" w:rsidRDefault="000300CD"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70A4" w14:textId="77777777" w:rsidR="000300CD" w:rsidRDefault="000300CD" w:rsidP="0009219B">
      <w:pPr>
        <w:spacing w:after="0" w:line="240" w:lineRule="auto"/>
      </w:pPr>
      <w:r>
        <w:separator/>
      </w:r>
    </w:p>
  </w:footnote>
  <w:footnote w:type="continuationSeparator" w:id="0">
    <w:p w14:paraId="6EB3CC58" w14:textId="77777777" w:rsidR="000300CD" w:rsidRDefault="000300CD"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90CE3"/>
    <w:multiLevelType w:val="multilevel"/>
    <w:tmpl w:val="02C2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D5FCD"/>
    <w:multiLevelType w:val="hybridMultilevel"/>
    <w:tmpl w:val="1EB66F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F70645"/>
    <w:multiLevelType w:val="multilevel"/>
    <w:tmpl w:val="5C0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66B3F79"/>
    <w:multiLevelType w:val="hybridMultilevel"/>
    <w:tmpl w:val="A292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236110">
    <w:abstractNumId w:val="3"/>
  </w:num>
  <w:num w:numId="2" w16cid:durableId="477646756">
    <w:abstractNumId w:val="2"/>
  </w:num>
  <w:num w:numId="3" w16cid:durableId="1189879987">
    <w:abstractNumId w:val="0"/>
  </w:num>
  <w:num w:numId="4" w16cid:durableId="1759520653">
    <w:abstractNumId w:val="4"/>
  </w:num>
  <w:num w:numId="5" w16cid:durableId="208240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1481"/>
    <w:rsid w:val="000032D9"/>
    <w:rsid w:val="00017D28"/>
    <w:rsid w:val="00022C67"/>
    <w:rsid w:val="000300CD"/>
    <w:rsid w:val="00033DBD"/>
    <w:rsid w:val="00036C79"/>
    <w:rsid w:val="00053038"/>
    <w:rsid w:val="00062E1F"/>
    <w:rsid w:val="00075005"/>
    <w:rsid w:val="00081B1E"/>
    <w:rsid w:val="0009219B"/>
    <w:rsid w:val="0009579B"/>
    <w:rsid w:val="00097C11"/>
    <w:rsid w:val="000C60DD"/>
    <w:rsid w:val="000E154A"/>
    <w:rsid w:val="000F224E"/>
    <w:rsid w:val="000F7313"/>
    <w:rsid w:val="00101858"/>
    <w:rsid w:val="001047AB"/>
    <w:rsid w:val="00106CB5"/>
    <w:rsid w:val="00112F70"/>
    <w:rsid w:val="0012070B"/>
    <w:rsid w:val="00130748"/>
    <w:rsid w:val="001330FC"/>
    <w:rsid w:val="00147A07"/>
    <w:rsid w:val="00161B14"/>
    <w:rsid w:val="00164344"/>
    <w:rsid w:val="001717C9"/>
    <w:rsid w:val="0019278F"/>
    <w:rsid w:val="00194F27"/>
    <w:rsid w:val="001B2A28"/>
    <w:rsid w:val="001C211D"/>
    <w:rsid w:val="001C29DC"/>
    <w:rsid w:val="001C7398"/>
    <w:rsid w:val="00210A62"/>
    <w:rsid w:val="00212244"/>
    <w:rsid w:val="00214C1D"/>
    <w:rsid w:val="00241F8A"/>
    <w:rsid w:val="00245A60"/>
    <w:rsid w:val="0026437A"/>
    <w:rsid w:val="0026464D"/>
    <w:rsid w:val="00272678"/>
    <w:rsid w:val="002A5548"/>
    <w:rsid w:val="002C5050"/>
    <w:rsid w:val="002D4317"/>
    <w:rsid w:val="002D6CA6"/>
    <w:rsid w:val="002F3E06"/>
    <w:rsid w:val="002F4921"/>
    <w:rsid w:val="003205E6"/>
    <w:rsid w:val="00320F99"/>
    <w:rsid w:val="003417BE"/>
    <w:rsid w:val="00350637"/>
    <w:rsid w:val="0035382F"/>
    <w:rsid w:val="00367E17"/>
    <w:rsid w:val="0037217C"/>
    <w:rsid w:val="003807C2"/>
    <w:rsid w:val="003825C4"/>
    <w:rsid w:val="003B7352"/>
    <w:rsid w:val="003C6D83"/>
    <w:rsid w:val="003D3FD3"/>
    <w:rsid w:val="003D77B9"/>
    <w:rsid w:val="003F0F63"/>
    <w:rsid w:val="003F19B6"/>
    <w:rsid w:val="003F200C"/>
    <w:rsid w:val="0042230E"/>
    <w:rsid w:val="004277F8"/>
    <w:rsid w:val="00427936"/>
    <w:rsid w:val="004305FD"/>
    <w:rsid w:val="00453C31"/>
    <w:rsid w:val="00457954"/>
    <w:rsid w:val="00463816"/>
    <w:rsid w:val="00472FF3"/>
    <w:rsid w:val="00474220"/>
    <w:rsid w:val="00480A50"/>
    <w:rsid w:val="00485DFC"/>
    <w:rsid w:val="0049195A"/>
    <w:rsid w:val="00492798"/>
    <w:rsid w:val="004940DF"/>
    <w:rsid w:val="004A6F84"/>
    <w:rsid w:val="004B6783"/>
    <w:rsid w:val="004E668B"/>
    <w:rsid w:val="004F28F7"/>
    <w:rsid w:val="004F33FC"/>
    <w:rsid w:val="00511BEE"/>
    <w:rsid w:val="00523F9E"/>
    <w:rsid w:val="00532AAB"/>
    <w:rsid w:val="00533811"/>
    <w:rsid w:val="00565B9F"/>
    <w:rsid w:val="00567EBF"/>
    <w:rsid w:val="00571E47"/>
    <w:rsid w:val="00577F8F"/>
    <w:rsid w:val="005849FD"/>
    <w:rsid w:val="005A5314"/>
    <w:rsid w:val="005A5DFB"/>
    <w:rsid w:val="005A704E"/>
    <w:rsid w:val="005B633A"/>
    <w:rsid w:val="005C0BFF"/>
    <w:rsid w:val="005E0197"/>
    <w:rsid w:val="005E7263"/>
    <w:rsid w:val="005F75C4"/>
    <w:rsid w:val="005F7EA7"/>
    <w:rsid w:val="006057CB"/>
    <w:rsid w:val="00616CE2"/>
    <w:rsid w:val="006258CE"/>
    <w:rsid w:val="00631BE7"/>
    <w:rsid w:val="0063224F"/>
    <w:rsid w:val="00633E85"/>
    <w:rsid w:val="006408D9"/>
    <w:rsid w:val="00647F9C"/>
    <w:rsid w:val="0068654A"/>
    <w:rsid w:val="0069201B"/>
    <w:rsid w:val="006953B1"/>
    <w:rsid w:val="00695538"/>
    <w:rsid w:val="006A4C39"/>
    <w:rsid w:val="006C69BA"/>
    <w:rsid w:val="006E2C25"/>
    <w:rsid w:val="006E4739"/>
    <w:rsid w:val="006E7F6C"/>
    <w:rsid w:val="006F0F67"/>
    <w:rsid w:val="006F2B1F"/>
    <w:rsid w:val="006F6D33"/>
    <w:rsid w:val="007106DE"/>
    <w:rsid w:val="007214A0"/>
    <w:rsid w:val="00755B0E"/>
    <w:rsid w:val="007602A0"/>
    <w:rsid w:val="0078057C"/>
    <w:rsid w:val="007909D6"/>
    <w:rsid w:val="007A74C2"/>
    <w:rsid w:val="007C5C55"/>
    <w:rsid w:val="007D4704"/>
    <w:rsid w:val="007E35B4"/>
    <w:rsid w:val="007E566B"/>
    <w:rsid w:val="007F4A3F"/>
    <w:rsid w:val="00820A95"/>
    <w:rsid w:val="00830ED5"/>
    <w:rsid w:val="008315E4"/>
    <w:rsid w:val="0083320F"/>
    <w:rsid w:val="0084117D"/>
    <w:rsid w:val="00853E2C"/>
    <w:rsid w:val="0085553B"/>
    <w:rsid w:val="00855583"/>
    <w:rsid w:val="008741BE"/>
    <w:rsid w:val="008836F0"/>
    <w:rsid w:val="0089335A"/>
    <w:rsid w:val="00896E61"/>
    <w:rsid w:val="008A66D4"/>
    <w:rsid w:val="008B27DE"/>
    <w:rsid w:val="008C1A77"/>
    <w:rsid w:val="008C3278"/>
    <w:rsid w:val="008C5880"/>
    <w:rsid w:val="008D2EB7"/>
    <w:rsid w:val="008E1784"/>
    <w:rsid w:val="008E2676"/>
    <w:rsid w:val="008F41A7"/>
    <w:rsid w:val="0090137A"/>
    <w:rsid w:val="00905F4F"/>
    <w:rsid w:val="00907AED"/>
    <w:rsid w:val="00931DDE"/>
    <w:rsid w:val="00936DDD"/>
    <w:rsid w:val="009449EE"/>
    <w:rsid w:val="00953FBF"/>
    <w:rsid w:val="00962789"/>
    <w:rsid w:val="00964DCC"/>
    <w:rsid w:val="00967581"/>
    <w:rsid w:val="009740A2"/>
    <w:rsid w:val="009A1676"/>
    <w:rsid w:val="009A6487"/>
    <w:rsid w:val="009B01B2"/>
    <w:rsid w:val="009B2BCC"/>
    <w:rsid w:val="009C7509"/>
    <w:rsid w:val="009F6F8F"/>
    <w:rsid w:val="00A069A0"/>
    <w:rsid w:val="00A10D7C"/>
    <w:rsid w:val="00A221A9"/>
    <w:rsid w:val="00A44927"/>
    <w:rsid w:val="00A753EA"/>
    <w:rsid w:val="00AD7957"/>
    <w:rsid w:val="00AE3AF6"/>
    <w:rsid w:val="00AF6E68"/>
    <w:rsid w:val="00B039DA"/>
    <w:rsid w:val="00B07E73"/>
    <w:rsid w:val="00B24BAF"/>
    <w:rsid w:val="00B46842"/>
    <w:rsid w:val="00B63459"/>
    <w:rsid w:val="00B63724"/>
    <w:rsid w:val="00B63E9B"/>
    <w:rsid w:val="00B65929"/>
    <w:rsid w:val="00B65B47"/>
    <w:rsid w:val="00B77780"/>
    <w:rsid w:val="00B828EF"/>
    <w:rsid w:val="00B947A2"/>
    <w:rsid w:val="00BA7165"/>
    <w:rsid w:val="00BB2CDD"/>
    <w:rsid w:val="00BB3A9D"/>
    <w:rsid w:val="00BC44ED"/>
    <w:rsid w:val="00BC4DCC"/>
    <w:rsid w:val="00BE471C"/>
    <w:rsid w:val="00BE65FC"/>
    <w:rsid w:val="00BF2EA8"/>
    <w:rsid w:val="00BF5676"/>
    <w:rsid w:val="00C06818"/>
    <w:rsid w:val="00C1093D"/>
    <w:rsid w:val="00C112A7"/>
    <w:rsid w:val="00C11724"/>
    <w:rsid w:val="00C2524D"/>
    <w:rsid w:val="00C40F63"/>
    <w:rsid w:val="00C41F56"/>
    <w:rsid w:val="00C65E39"/>
    <w:rsid w:val="00C660FB"/>
    <w:rsid w:val="00C83A60"/>
    <w:rsid w:val="00C84C19"/>
    <w:rsid w:val="00C93C96"/>
    <w:rsid w:val="00C956AB"/>
    <w:rsid w:val="00C971A2"/>
    <w:rsid w:val="00CA1C18"/>
    <w:rsid w:val="00CA301E"/>
    <w:rsid w:val="00CB18DF"/>
    <w:rsid w:val="00CC522A"/>
    <w:rsid w:val="00CD6AB4"/>
    <w:rsid w:val="00CE3D3C"/>
    <w:rsid w:val="00D26E15"/>
    <w:rsid w:val="00D27DF2"/>
    <w:rsid w:val="00D37E70"/>
    <w:rsid w:val="00D533C3"/>
    <w:rsid w:val="00D53E27"/>
    <w:rsid w:val="00D54DD9"/>
    <w:rsid w:val="00D54EEC"/>
    <w:rsid w:val="00D7121C"/>
    <w:rsid w:val="00D949C6"/>
    <w:rsid w:val="00DA34CC"/>
    <w:rsid w:val="00DA4CFA"/>
    <w:rsid w:val="00DC00D3"/>
    <w:rsid w:val="00DC241B"/>
    <w:rsid w:val="00DE0A73"/>
    <w:rsid w:val="00DF623A"/>
    <w:rsid w:val="00E15663"/>
    <w:rsid w:val="00E16168"/>
    <w:rsid w:val="00E172EA"/>
    <w:rsid w:val="00E26495"/>
    <w:rsid w:val="00E26A47"/>
    <w:rsid w:val="00E26F88"/>
    <w:rsid w:val="00E342A9"/>
    <w:rsid w:val="00E47F06"/>
    <w:rsid w:val="00E5040F"/>
    <w:rsid w:val="00E56911"/>
    <w:rsid w:val="00E57F53"/>
    <w:rsid w:val="00E618DC"/>
    <w:rsid w:val="00E6247D"/>
    <w:rsid w:val="00E65B41"/>
    <w:rsid w:val="00E67AAA"/>
    <w:rsid w:val="00EA3445"/>
    <w:rsid w:val="00EA6C5D"/>
    <w:rsid w:val="00EB03B7"/>
    <w:rsid w:val="00EB72E3"/>
    <w:rsid w:val="00EC0836"/>
    <w:rsid w:val="00ED07B2"/>
    <w:rsid w:val="00ED0B4A"/>
    <w:rsid w:val="00ED3CB9"/>
    <w:rsid w:val="00ED6B6C"/>
    <w:rsid w:val="00EE202D"/>
    <w:rsid w:val="00F31F06"/>
    <w:rsid w:val="00F52171"/>
    <w:rsid w:val="00F60DDA"/>
    <w:rsid w:val="00F73986"/>
    <w:rsid w:val="00F90C2D"/>
    <w:rsid w:val="00F95E89"/>
    <w:rsid w:val="00FB0DBD"/>
    <w:rsid w:val="00FB1F41"/>
    <w:rsid w:val="00FB503E"/>
    <w:rsid w:val="00FE2B52"/>
    <w:rsid w:val="00FE59D1"/>
    <w:rsid w:val="00FE718B"/>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NormalWeb">
    <w:name w:val="Normal (Web)"/>
    <w:basedOn w:val="Normal"/>
    <w:uiPriority w:val="99"/>
    <w:unhideWhenUsed/>
    <w:rsid w:val="0035382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36C79"/>
    <w:rPr>
      <w:sz w:val="16"/>
      <w:szCs w:val="16"/>
    </w:rPr>
  </w:style>
  <w:style w:type="paragraph" w:styleId="CommentText">
    <w:name w:val="annotation text"/>
    <w:basedOn w:val="Normal"/>
    <w:link w:val="CommentTextChar"/>
    <w:uiPriority w:val="99"/>
    <w:semiHidden/>
    <w:unhideWhenUsed/>
    <w:rsid w:val="00036C79"/>
    <w:pPr>
      <w:spacing w:line="240" w:lineRule="auto"/>
    </w:pPr>
    <w:rPr>
      <w:sz w:val="20"/>
      <w:szCs w:val="20"/>
    </w:rPr>
  </w:style>
  <w:style w:type="character" w:customStyle="1" w:styleId="CommentTextChar">
    <w:name w:val="Comment Text Char"/>
    <w:basedOn w:val="DefaultParagraphFont"/>
    <w:link w:val="CommentText"/>
    <w:uiPriority w:val="99"/>
    <w:semiHidden/>
    <w:rsid w:val="00036C79"/>
    <w:rPr>
      <w:sz w:val="20"/>
      <w:szCs w:val="20"/>
    </w:rPr>
  </w:style>
  <w:style w:type="paragraph" w:styleId="CommentSubject">
    <w:name w:val="annotation subject"/>
    <w:basedOn w:val="CommentText"/>
    <w:next w:val="CommentText"/>
    <w:link w:val="CommentSubjectChar"/>
    <w:uiPriority w:val="99"/>
    <w:semiHidden/>
    <w:unhideWhenUsed/>
    <w:rsid w:val="00036C79"/>
    <w:rPr>
      <w:b/>
      <w:bCs/>
    </w:rPr>
  </w:style>
  <w:style w:type="character" w:customStyle="1" w:styleId="CommentSubjectChar">
    <w:name w:val="Comment Subject Char"/>
    <w:basedOn w:val="CommentTextChar"/>
    <w:link w:val="CommentSubject"/>
    <w:uiPriority w:val="99"/>
    <w:semiHidden/>
    <w:rsid w:val="00036C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0757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38">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0"/>
              <w:marTop w:val="0"/>
              <w:marBottom w:val="0"/>
              <w:divBdr>
                <w:top w:val="none" w:sz="0" w:space="0" w:color="auto"/>
                <w:left w:val="none" w:sz="0" w:space="0" w:color="auto"/>
                <w:bottom w:val="none" w:sz="0" w:space="0" w:color="auto"/>
                <w:right w:val="none" w:sz="0" w:space="0" w:color="auto"/>
              </w:divBdr>
              <w:divsChild>
                <w:div w:id="862790344">
                  <w:marLeft w:val="0"/>
                  <w:marRight w:val="0"/>
                  <w:marTop w:val="0"/>
                  <w:marBottom w:val="0"/>
                  <w:divBdr>
                    <w:top w:val="none" w:sz="0" w:space="0" w:color="auto"/>
                    <w:left w:val="none" w:sz="0" w:space="0" w:color="auto"/>
                    <w:bottom w:val="none" w:sz="0" w:space="0" w:color="auto"/>
                    <w:right w:val="none" w:sz="0" w:space="0" w:color="auto"/>
                  </w:divBdr>
                  <w:divsChild>
                    <w:div w:id="360014339">
                      <w:marLeft w:val="0"/>
                      <w:marRight w:val="0"/>
                      <w:marTop w:val="0"/>
                      <w:marBottom w:val="0"/>
                      <w:divBdr>
                        <w:top w:val="none" w:sz="0" w:space="0" w:color="auto"/>
                        <w:left w:val="none" w:sz="0" w:space="0" w:color="auto"/>
                        <w:bottom w:val="none" w:sz="0" w:space="0" w:color="auto"/>
                        <w:right w:val="none" w:sz="0" w:space="0" w:color="auto"/>
                      </w:divBdr>
                      <w:divsChild>
                        <w:div w:id="2142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31462">
      <w:bodyDiv w:val="1"/>
      <w:marLeft w:val="0"/>
      <w:marRight w:val="0"/>
      <w:marTop w:val="0"/>
      <w:marBottom w:val="0"/>
      <w:divBdr>
        <w:top w:val="none" w:sz="0" w:space="0" w:color="auto"/>
        <w:left w:val="none" w:sz="0" w:space="0" w:color="auto"/>
        <w:bottom w:val="none" w:sz="0" w:space="0" w:color="auto"/>
        <w:right w:val="none" w:sz="0" w:space="0" w:color="auto"/>
      </w:divBdr>
      <w:divsChild>
        <w:div w:id="9968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46325">
      <w:bodyDiv w:val="1"/>
      <w:marLeft w:val="0"/>
      <w:marRight w:val="0"/>
      <w:marTop w:val="0"/>
      <w:marBottom w:val="0"/>
      <w:divBdr>
        <w:top w:val="none" w:sz="0" w:space="0" w:color="auto"/>
        <w:left w:val="none" w:sz="0" w:space="0" w:color="auto"/>
        <w:bottom w:val="none" w:sz="0" w:space="0" w:color="auto"/>
        <w:right w:val="none" w:sz="0" w:space="0" w:color="auto"/>
      </w:divBdr>
      <w:divsChild>
        <w:div w:id="1315135342">
          <w:marLeft w:val="0"/>
          <w:marRight w:val="0"/>
          <w:marTop w:val="0"/>
          <w:marBottom w:val="0"/>
          <w:divBdr>
            <w:top w:val="none" w:sz="0" w:space="0" w:color="auto"/>
            <w:left w:val="none" w:sz="0" w:space="0" w:color="auto"/>
            <w:bottom w:val="none" w:sz="0" w:space="0" w:color="auto"/>
            <w:right w:val="none" w:sz="0" w:space="0" w:color="auto"/>
          </w:divBdr>
          <w:divsChild>
            <w:div w:id="243029464">
              <w:marLeft w:val="0"/>
              <w:marRight w:val="0"/>
              <w:marTop w:val="0"/>
              <w:marBottom w:val="0"/>
              <w:divBdr>
                <w:top w:val="none" w:sz="0" w:space="0" w:color="auto"/>
                <w:left w:val="none" w:sz="0" w:space="0" w:color="auto"/>
                <w:bottom w:val="none" w:sz="0" w:space="0" w:color="auto"/>
                <w:right w:val="none" w:sz="0" w:space="0" w:color="auto"/>
              </w:divBdr>
              <w:divsChild>
                <w:div w:id="295764749">
                  <w:marLeft w:val="0"/>
                  <w:marRight w:val="0"/>
                  <w:marTop w:val="0"/>
                  <w:marBottom w:val="0"/>
                  <w:divBdr>
                    <w:top w:val="none" w:sz="0" w:space="0" w:color="auto"/>
                    <w:left w:val="none" w:sz="0" w:space="0" w:color="auto"/>
                    <w:bottom w:val="none" w:sz="0" w:space="0" w:color="auto"/>
                    <w:right w:val="none" w:sz="0" w:space="0" w:color="auto"/>
                  </w:divBdr>
                  <w:divsChild>
                    <w:div w:id="1931156666">
                      <w:marLeft w:val="0"/>
                      <w:marRight w:val="0"/>
                      <w:marTop w:val="0"/>
                      <w:marBottom w:val="0"/>
                      <w:divBdr>
                        <w:top w:val="none" w:sz="0" w:space="0" w:color="auto"/>
                        <w:left w:val="none" w:sz="0" w:space="0" w:color="auto"/>
                        <w:bottom w:val="none" w:sz="0" w:space="0" w:color="auto"/>
                        <w:right w:val="none" w:sz="0" w:space="0" w:color="auto"/>
                      </w:divBdr>
                      <w:divsChild>
                        <w:div w:id="1595286383">
                          <w:marLeft w:val="0"/>
                          <w:marRight w:val="0"/>
                          <w:marTop w:val="0"/>
                          <w:marBottom w:val="0"/>
                          <w:divBdr>
                            <w:top w:val="none" w:sz="0" w:space="0" w:color="auto"/>
                            <w:left w:val="none" w:sz="0" w:space="0" w:color="auto"/>
                            <w:bottom w:val="none" w:sz="0" w:space="0" w:color="auto"/>
                            <w:right w:val="none" w:sz="0" w:space="0" w:color="auto"/>
                          </w:divBdr>
                          <w:divsChild>
                            <w:div w:id="2083603296">
                              <w:marLeft w:val="0"/>
                              <w:marRight w:val="0"/>
                              <w:marTop w:val="0"/>
                              <w:marBottom w:val="0"/>
                              <w:divBdr>
                                <w:top w:val="none" w:sz="0" w:space="0" w:color="auto"/>
                                <w:left w:val="none" w:sz="0" w:space="0" w:color="auto"/>
                                <w:bottom w:val="none" w:sz="0" w:space="0" w:color="auto"/>
                                <w:right w:val="none" w:sz="0" w:space="0" w:color="auto"/>
                              </w:divBdr>
                              <w:divsChild>
                                <w:div w:id="605313027">
                                  <w:marLeft w:val="0"/>
                                  <w:marRight w:val="0"/>
                                  <w:marTop w:val="0"/>
                                  <w:marBottom w:val="0"/>
                                  <w:divBdr>
                                    <w:top w:val="none" w:sz="0" w:space="0" w:color="auto"/>
                                    <w:left w:val="none" w:sz="0" w:space="0" w:color="auto"/>
                                    <w:bottom w:val="none" w:sz="0" w:space="0" w:color="auto"/>
                                    <w:right w:val="none" w:sz="0" w:space="0" w:color="auto"/>
                                  </w:divBdr>
                                  <w:divsChild>
                                    <w:div w:id="2126607886">
                                      <w:marLeft w:val="0"/>
                                      <w:marRight w:val="0"/>
                                      <w:marTop w:val="0"/>
                                      <w:marBottom w:val="0"/>
                                      <w:divBdr>
                                        <w:top w:val="none" w:sz="0" w:space="0" w:color="auto"/>
                                        <w:left w:val="none" w:sz="0" w:space="0" w:color="auto"/>
                                        <w:bottom w:val="none" w:sz="0" w:space="0" w:color="auto"/>
                                        <w:right w:val="none" w:sz="0" w:space="0" w:color="auto"/>
                                      </w:divBdr>
                                      <w:divsChild>
                                        <w:div w:id="15443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775054">
      <w:bodyDiv w:val="1"/>
      <w:marLeft w:val="0"/>
      <w:marRight w:val="0"/>
      <w:marTop w:val="0"/>
      <w:marBottom w:val="0"/>
      <w:divBdr>
        <w:top w:val="none" w:sz="0" w:space="0" w:color="auto"/>
        <w:left w:val="none" w:sz="0" w:space="0" w:color="auto"/>
        <w:bottom w:val="none" w:sz="0" w:space="0" w:color="auto"/>
        <w:right w:val="none" w:sz="0" w:space="0" w:color="auto"/>
      </w:divBdr>
    </w:div>
    <w:div w:id="863523574">
      <w:bodyDiv w:val="1"/>
      <w:marLeft w:val="0"/>
      <w:marRight w:val="0"/>
      <w:marTop w:val="0"/>
      <w:marBottom w:val="0"/>
      <w:divBdr>
        <w:top w:val="none" w:sz="0" w:space="0" w:color="auto"/>
        <w:left w:val="none" w:sz="0" w:space="0" w:color="auto"/>
        <w:bottom w:val="none" w:sz="0" w:space="0" w:color="auto"/>
        <w:right w:val="none" w:sz="0" w:space="0" w:color="auto"/>
      </w:divBdr>
    </w:div>
    <w:div w:id="926109161">
      <w:bodyDiv w:val="1"/>
      <w:marLeft w:val="0"/>
      <w:marRight w:val="0"/>
      <w:marTop w:val="0"/>
      <w:marBottom w:val="0"/>
      <w:divBdr>
        <w:top w:val="none" w:sz="0" w:space="0" w:color="auto"/>
        <w:left w:val="none" w:sz="0" w:space="0" w:color="auto"/>
        <w:bottom w:val="none" w:sz="0" w:space="0" w:color="auto"/>
        <w:right w:val="none" w:sz="0" w:space="0" w:color="auto"/>
      </w:divBdr>
    </w:div>
    <w:div w:id="1072237987">
      <w:bodyDiv w:val="1"/>
      <w:marLeft w:val="0"/>
      <w:marRight w:val="0"/>
      <w:marTop w:val="0"/>
      <w:marBottom w:val="0"/>
      <w:divBdr>
        <w:top w:val="none" w:sz="0" w:space="0" w:color="auto"/>
        <w:left w:val="none" w:sz="0" w:space="0" w:color="auto"/>
        <w:bottom w:val="none" w:sz="0" w:space="0" w:color="auto"/>
        <w:right w:val="none" w:sz="0" w:space="0" w:color="auto"/>
      </w:divBdr>
      <w:divsChild>
        <w:div w:id="740904517">
          <w:marLeft w:val="0"/>
          <w:marRight w:val="0"/>
          <w:marTop w:val="0"/>
          <w:marBottom w:val="0"/>
          <w:divBdr>
            <w:top w:val="none" w:sz="0" w:space="0" w:color="auto"/>
            <w:left w:val="none" w:sz="0" w:space="0" w:color="auto"/>
            <w:bottom w:val="none" w:sz="0" w:space="0" w:color="auto"/>
            <w:right w:val="none" w:sz="0" w:space="0" w:color="auto"/>
          </w:divBdr>
          <w:divsChild>
            <w:div w:id="1907111237">
              <w:marLeft w:val="0"/>
              <w:marRight w:val="0"/>
              <w:marTop w:val="0"/>
              <w:marBottom w:val="0"/>
              <w:divBdr>
                <w:top w:val="none" w:sz="0" w:space="0" w:color="auto"/>
                <w:left w:val="none" w:sz="0" w:space="0" w:color="auto"/>
                <w:bottom w:val="none" w:sz="0" w:space="0" w:color="auto"/>
                <w:right w:val="none" w:sz="0" w:space="0" w:color="auto"/>
              </w:divBdr>
              <w:divsChild>
                <w:div w:id="797260727">
                  <w:marLeft w:val="0"/>
                  <w:marRight w:val="0"/>
                  <w:marTop w:val="0"/>
                  <w:marBottom w:val="0"/>
                  <w:divBdr>
                    <w:top w:val="none" w:sz="0" w:space="0" w:color="auto"/>
                    <w:left w:val="none" w:sz="0" w:space="0" w:color="auto"/>
                    <w:bottom w:val="none" w:sz="0" w:space="0" w:color="auto"/>
                    <w:right w:val="none" w:sz="0" w:space="0" w:color="auto"/>
                  </w:divBdr>
                  <w:divsChild>
                    <w:div w:id="1547177339">
                      <w:marLeft w:val="0"/>
                      <w:marRight w:val="0"/>
                      <w:marTop w:val="0"/>
                      <w:marBottom w:val="0"/>
                      <w:divBdr>
                        <w:top w:val="none" w:sz="0" w:space="0" w:color="auto"/>
                        <w:left w:val="none" w:sz="0" w:space="0" w:color="auto"/>
                        <w:bottom w:val="none" w:sz="0" w:space="0" w:color="auto"/>
                        <w:right w:val="none" w:sz="0" w:space="0" w:color="auto"/>
                      </w:divBdr>
                      <w:divsChild>
                        <w:div w:id="1808164196">
                          <w:marLeft w:val="0"/>
                          <w:marRight w:val="0"/>
                          <w:marTop w:val="0"/>
                          <w:marBottom w:val="0"/>
                          <w:divBdr>
                            <w:top w:val="none" w:sz="0" w:space="0" w:color="auto"/>
                            <w:left w:val="none" w:sz="0" w:space="0" w:color="auto"/>
                            <w:bottom w:val="none" w:sz="0" w:space="0" w:color="auto"/>
                            <w:right w:val="none" w:sz="0" w:space="0" w:color="auto"/>
                          </w:divBdr>
                          <w:divsChild>
                            <w:div w:id="2107342643">
                              <w:marLeft w:val="0"/>
                              <w:marRight w:val="0"/>
                              <w:marTop w:val="0"/>
                              <w:marBottom w:val="0"/>
                              <w:divBdr>
                                <w:top w:val="none" w:sz="0" w:space="0" w:color="auto"/>
                                <w:left w:val="none" w:sz="0" w:space="0" w:color="auto"/>
                                <w:bottom w:val="none" w:sz="0" w:space="0" w:color="auto"/>
                                <w:right w:val="none" w:sz="0" w:space="0" w:color="auto"/>
                              </w:divBdr>
                              <w:divsChild>
                                <w:div w:id="1541744035">
                                  <w:marLeft w:val="0"/>
                                  <w:marRight w:val="0"/>
                                  <w:marTop w:val="0"/>
                                  <w:marBottom w:val="0"/>
                                  <w:divBdr>
                                    <w:top w:val="none" w:sz="0" w:space="0" w:color="auto"/>
                                    <w:left w:val="none" w:sz="0" w:space="0" w:color="auto"/>
                                    <w:bottom w:val="none" w:sz="0" w:space="0" w:color="auto"/>
                                    <w:right w:val="none" w:sz="0" w:space="0" w:color="auto"/>
                                  </w:divBdr>
                                  <w:divsChild>
                                    <w:div w:id="1201629457">
                                      <w:marLeft w:val="0"/>
                                      <w:marRight w:val="0"/>
                                      <w:marTop w:val="0"/>
                                      <w:marBottom w:val="0"/>
                                      <w:divBdr>
                                        <w:top w:val="none" w:sz="0" w:space="0" w:color="auto"/>
                                        <w:left w:val="none" w:sz="0" w:space="0" w:color="auto"/>
                                        <w:bottom w:val="none" w:sz="0" w:space="0" w:color="auto"/>
                                        <w:right w:val="none" w:sz="0" w:space="0" w:color="auto"/>
                                      </w:divBdr>
                                      <w:divsChild>
                                        <w:div w:id="4978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307864">
      <w:bodyDiv w:val="1"/>
      <w:marLeft w:val="0"/>
      <w:marRight w:val="0"/>
      <w:marTop w:val="0"/>
      <w:marBottom w:val="0"/>
      <w:divBdr>
        <w:top w:val="none" w:sz="0" w:space="0" w:color="auto"/>
        <w:left w:val="none" w:sz="0" w:space="0" w:color="auto"/>
        <w:bottom w:val="none" w:sz="0" w:space="0" w:color="auto"/>
        <w:right w:val="none" w:sz="0" w:space="0" w:color="auto"/>
      </w:divBdr>
    </w:div>
    <w:div w:id="1239749634">
      <w:bodyDiv w:val="1"/>
      <w:marLeft w:val="0"/>
      <w:marRight w:val="0"/>
      <w:marTop w:val="0"/>
      <w:marBottom w:val="0"/>
      <w:divBdr>
        <w:top w:val="none" w:sz="0" w:space="0" w:color="auto"/>
        <w:left w:val="none" w:sz="0" w:space="0" w:color="auto"/>
        <w:bottom w:val="none" w:sz="0" w:space="0" w:color="auto"/>
        <w:right w:val="none" w:sz="0" w:space="0" w:color="auto"/>
      </w:divBdr>
    </w:div>
    <w:div w:id="1245457701">
      <w:bodyDiv w:val="1"/>
      <w:marLeft w:val="0"/>
      <w:marRight w:val="0"/>
      <w:marTop w:val="0"/>
      <w:marBottom w:val="0"/>
      <w:divBdr>
        <w:top w:val="none" w:sz="0" w:space="0" w:color="auto"/>
        <w:left w:val="none" w:sz="0" w:space="0" w:color="auto"/>
        <w:bottom w:val="none" w:sz="0" w:space="0" w:color="auto"/>
        <w:right w:val="none" w:sz="0" w:space="0" w:color="auto"/>
      </w:divBdr>
    </w:div>
    <w:div w:id="1412695203">
      <w:bodyDiv w:val="1"/>
      <w:marLeft w:val="0"/>
      <w:marRight w:val="0"/>
      <w:marTop w:val="0"/>
      <w:marBottom w:val="0"/>
      <w:divBdr>
        <w:top w:val="none" w:sz="0" w:space="0" w:color="auto"/>
        <w:left w:val="none" w:sz="0" w:space="0" w:color="auto"/>
        <w:bottom w:val="none" w:sz="0" w:space="0" w:color="auto"/>
        <w:right w:val="none" w:sz="0" w:space="0" w:color="auto"/>
      </w:divBdr>
      <w:divsChild>
        <w:div w:id="183249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320475">
      <w:bodyDiv w:val="1"/>
      <w:marLeft w:val="0"/>
      <w:marRight w:val="0"/>
      <w:marTop w:val="0"/>
      <w:marBottom w:val="0"/>
      <w:divBdr>
        <w:top w:val="none" w:sz="0" w:space="0" w:color="auto"/>
        <w:left w:val="none" w:sz="0" w:space="0" w:color="auto"/>
        <w:bottom w:val="none" w:sz="0" w:space="0" w:color="auto"/>
        <w:right w:val="none" w:sz="0" w:space="0" w:color="auto"/>
      </w:divBdr>
      <w:divsChild>
        <w:div w:id="439685764">
          <w:marLeft w:val="0"/>
          <w:marRight w:val="0"/>
          <w:marTop w:val="0"/>
          <w:marBottom w:val="0"/>
          <w:divBdr>
            <w:top w:val="none" w:sz="0" w:space="0" w:color="auto"/>
            <w:left w:val="none" w:sz="0" w:space="0" w:color="auto"/>
            <w:bottom w:val="none" w:sz="0" w:space="0" w:color="auto"/>
            <w:right w:val="none" w:sz="0" w:space="0" w:color="auto"/>
          </w:divBdr>
          <w:divsChild>
            <w:div w:id="1857502273">
              <w:marLeft w:val="0"/>
              <w:marRight w:val="0"/>
              <w:marTop w:val="0"/>
              <w:marBottom w:val="0"/>
              <w:divBdr>
                <w:top w:val="none" w:sz="0" w:space="0" w:color="auto"/>
                <w:left w:val="none" w:sz="0" w:space="0" w:color="auto"/>
                <w:bottom w:val="none" w:sz="0" w:space="0" w:color="auto"/>
                <w:right w:val="none" w:sz="0" w:space="0" w:color="auto"/>
              </w:divBdr>
              <w:divsChild>
                <w:div w:id="1600722391">
                  <w:marLeft w:val="0"/>
                  <w:marRight w:val="0"/>
                  <w:marTop w:val="0"/>
                  <w:marBottom w:val="0"/>
                  <w:divBdr>
                    <w:top w:val="none" w:sz="0" w:space="0" w:color="auto"/>
                    <w:left w:val="none" w:sz="0" w:space="0" w:color="auto"/>
                    <w:bottom w:val="none" w:sz="0" w:space="0" w:color="auto"/>
                    <w:right w:val="none" w:sz="0" w:space="0" w:color="auto"/>
                  </w:divBdr>
                  <w:divsChild>
                    <w:div w:id="1114716677">
                      <w:marLeft w:val="0"/>
                      <w:marRight w:val="0"/>
                      <w:marTop w:val="0"/>
                      <w:marBottom w:val="0"/>
                      <w:divBdr>
                        <w:top w:val="none" w:sz="0" w:space="0" w:color="auto"/>
                        <w:left w:val="none" w:sz="0" w:space="0" w:color="auto"/>
                        <w:bottom w:val="none" w:sz="0" w:space="0" w:color="auto"/>
                        <w:right w:val="none" w:sz="0" w:space="0" w:color="auto"/>
                      </w:divBdr>
                      <w:divsChild>
                        <w:div w:id="1676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093501">
      <w:bodyDiv w:val="1"/>
      <w:marLeft w:val="0"/>
      <w:marRight w:val="0"/>
      <w:marTop w:val="0"/>
      <w:marBottom w:val="0"/>
      <w:divBdr>
        <w:top w:val="none" w:sz="0" w:space="0" w:color="auto"/>
        <w:left w:val="none" w:sz="0" w:space="0" w:color="auto"/>
        <w:bottom w:val="none" w:sz="0" w:space="0" w:color="auto"/>
        <w:right w:val="none" w:sz="0" w:space="0" w:color="auto"/>
      </w:divBdr>
    </w:div>
    <w:div w:id="1491170467">
      <w:bodyDiv w:val="1"/>
      <w:marLeft w:val="0"/>
      <w:marRight w:val="0"/>
      <w:marTop w:val="0"/>
      <w:marBottom w:val="0"/>
      <w:divBdr>
        <w:top w:val="none" w:sz="0" w:space="0" w:color="auto"/>
        <w:left w:val="none" w:sz="0" w:space="0" w:color="auto"/>
        <w:bottom w:val="none" w:sz="0" w:space="0" w:color="auto"/>
        <w:right w:val="none" w:sz="0" w:space="0" w:color="auto"/>
      </w:divBdr>
      <w:divsChild>
        <w:div w:id="2107453769">
          <w:marLeft w:val="0"/>
          <w:marRight w:val="0"/>
          <w:marTop w:val="0"/>
          <w:marBottom w:val="0"/>
          <w:divBdr>
            <w:top w:val="none" w:sz="0" w:space="0" w:color="auto"/>
            <w:left w:val="none" w:sz="0" w:space="0" w:color="auto"/>
            <w:bottom w:val="none" w:sz="0" w:space="0" w:color="auto"/>
            <w:right w:val="none" w:sz="0" w:space="0" w:color="auto"/>
          </w:divBdr>
          <w:divsChild>
            <w:div w:id="804856637">
              <w:marLeft w:val="0"/>
              <w:marRight w:val="0"/>
              <w:marTop w:val="0"/>
              <w:marBottom w:val="0"/>
              <w:divBdr>
                <w:top w:val="none" w:sz="0" w:space="0" w:color="auto"/>
                <w:left w:val="none" w:sz="0" w:space="0" w:color="auto"/>
                <w:bottom w:val="none" w:sz="0" w:space="0" w:color="auto"/>
                <w:right w:val="none" w:sz="0" w:space="0" w:color="auto"/>
              </w:divBdr>
              <w:divsChild>
                <w:div w:id="1663191190">
                  <w:marLeft w:val="0"/>
                  <w:marRight w:val="0"/>
                  <w:marTop w:val="0"/>
                  <w:marBottom w:val="0"/>
                  <w:divBdr>
                    <w:top w:val="none" w:sz="0" w:space="0" w:color="auto"/>
                    <w:left w:val="none" w:sz="0" w:space="0" w:color="auto"/>
                    <w:bottom w:val="none" w:sz="0" w:space="0" w:color="auto"/>
                    <w:right w:val="none" w:sz="0" w:space="0" w:color="auto"/>
                  </w:divBdr>
                  <w:divsChild>
                    <w:div w:id="694814189">
                      <w:marLeft w:val="0"/>
                      <w:marRight w:val="0"/>
                      <w:marTop w:val="0"/>
                      <w:marBottom w:val="0"/>
                      <w:divBdr>
                        <w:top w:val="none" w:sz="0" w:space="0" w:color="auto"/>
                        <w:left w:val="none" w:sz="0" w:space="0" w:color="auto"/>
                        <w:bottom w:val="none" w:sz="0" w:space="0" w:color="auto"/>
                        <w:right w:val="none" w:sz="0" w:space="0" w:color="auto"/>
                      </w:divBdr>
                      <w:divsChild>
                        <w:div w:id="607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222">
      <w:bodyDiv w:val="1"/>
      <w:marLeft w:val="0"/>
      <w:marRight w:val="0"/>
      <w:marTop w:val="0"/>
      <w:marBottom w:val="0"/>
      <w:divBdr>
        <w:top w:val="none" w:sz="0" w:space="0" w:color="auto"/>
        <w:left w:val="none" w:sz="0" w:space="0" w:color="auto"/>
        <w:bottom w:val="none" w:sz="0" w:space="0" w:color="auto"/>
        <w:right w:val="none" w:sz="0" w:space="0" w:color="auto"/>
      </w:divBdr>
    </w:div>
    <w:div w:id="1859153027">
      <w:bodyDiv w:val="1"/>
      <w:marLeft w:val="0"/>
      <w:marRight w:val="0"/>
      <w:marTop w:val="0"/>
      <w:marBottom w:val="0"/>
      <w:divBdr>
        <w:top w:val="none" w:sz="0" w:space="0" w:color="auto"/>
        <w:left w:val="none" w:sz="0" w:space="0" w:color="auto"/>
        <w:bottom w:val="none" w:sz="0" w:space="0" w:color="auto"/>
        <w:right w:val="none" w:sz="0" w:space="0" w:color="auto"/>
      </w:divBdr>
    </w:div>
    <w:div w:id="2094230701">
      <w:bodyDiv w:val="1"/>
      <w:marLeft w:val="0"/>
      <w:marRight w:val="0"/>
      <w:marTop w:val="0"/>
      <w:marBottom w:val="0"/>
      <w:divBdr>
        <w:top w:val="none" w:sz="0" w:space="0" w:color="auto"/>
        <w:left w:val="none" w:sz="0" w:space="0" w:color="auto"/>
        <w:bottom w:val="none" w:sz="0" w:space="0" w:color="auto"/>
        <w:right w:val="none" w:sz="0" w:space="0" w:color="auto"/>
      </w:divBdr>
      <w:divsChild>
        <w:div w:id="1622808541">
          <w:marLeft w:val="0"/>
          <w:marRight w:val="0"/>
          <w:marTop w:val="0"/>
          <w:marBottom w:val="0"/>
          <w:divBdr>
            <w:top w:val="none" w:sz="0" w:space="0" w:color="auto"/>
            <w:left w:val="none" w:sz="0" w:space="0" w:color="auto"/>
            <w:bottom w:val="none" w:sz="0" w:space="0" w:color="auto"/>
            <w:right w:val="none" w:sz="0" w:space="0" w:color="auto"/>
          </w:divBdr>
          <w:divsChild>
            <w:div w:id="819886031">
              <w:marLeft w:val="0"/>
              <w:marRight w:val="0"/>
              <w:marTop w:val="0"/>
              <w:marBottom w:val="0"/>
              <w:divBdr>
                <w:top w:val="none" w:sz="0" w:space="0" w:color="auto"/>
                <w:left w:val="none" w:sz="0" w:space="0" w:color="auto"/>
                <w:bottom w:val="none" w:sz="0" w:space="0" w:color="auto"/>
                <w:right w:val="none" w:sz="0" w:space="0" w:color="auto"/>
              </w:divBdr>
              <w:divsChild>
                <w:div w:id="1625042148">
                  <w:marLeft w:val="0"/>
                  <w:marRight w:val="0"/>
                  <w:marTop w:val="0"/>
                  <w:marBottom w:val="0"/>
                  <w:divBdr>
                    <w:top w:val="none" w:sz="0" w:space="0" w:color="auto"/>
                    <w:left w:val="none" w:sz="0" w:space="0" w:color="auto"/>
                    <w:bottom w:val="none" w:sz="0" w:space="0" w:color="auto"/>
                    <w:right w:val="none" w:sz="0" w:space="0" w:color="auto"/>
                  </w:divBdr>
                  <w:divsChild>
                    <w:div w:id="1498302845">
                      <w:marLeft w:val="0"/>
                      <w:marRight w:val="0"/>
                      <w:marTop w:val="0"/>
                      <w:marBottom w:val="0"/>
                      <w:divBdr>
                        <w:top w:val="none" w:sz="0" w:space="0" w:color="auto"/>
                        <w:left w:val="none" w:sz="0" w:space="0" w:color="auto"/>
                        <w:bottom w:val="none" w:sz="0" w:space="0" w:color="auto"/>
                        <w:right w:val="none" w:sz="0" w:space="0" w:color="auto"/>
                      </w:divBdr>
                      <w:divsChild>
                        <w:div w:id="253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9AB90BF3112F4F83F4B7EA629871AB" ma:contentTypeVersion="16" ma:contentTypeDescription="Kurkite naują dokumentą." ma:contentTypeScope="" ma:versionID="8a160d5df8e81afd351987451b08555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9d1fafb72e2a590b6159d87b59340169"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27CCD-BA47-4547-BEF5-FD75288E39E0}"/>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4.xml><?xml version="1.0" encoding="utf-8"?>
<ds:datastoreItem xmlns:ds="http://schemas.openxmlformats.org/officeDocument/2006/customXml" ds:itemID="{3417954E-3802-9B43-A189-38E88C32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2703</Words>
  <Characters>1542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Titas Atraskevicius</cp:lastModifiedBy>
  <cp:revision>6</cp:revision>
  <dcterms:created xsi:type="dcterms:W3CDTF">2025-10-21T08:58:00Z</dcterms:created>
  <dcterms:modified xsi:type="dcterms:W3CDTF">2025-10-22T05:06:00Z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