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E0A6" w14:textId="64314A22" w:rsidR="00125EF1" w:rsidRPr="00125EF1" w:rsidRDefault="00125EF1" w:rsidP="32013008">
      <w:pPr>
        <w:rPr>
          <w:rFonts w:ascii="Times New Roman" w:eastAsia="Times New Roman" w:hAnsi="Times New Roman" w:cs="Times New Roman"/>
        </w:rPr>
      </w:pPr>
      <w:r w:rsidRPr="00125EF1">
        <w:rPr>
          <w:rFonts w:ascii="Times New Roman" w:eastAsia="Times New Roman" w:hAnsi="Times New Roman" w:cs="Times New Roman"/>
        </w:rPr>
        <w:t xml:space="preserve">2025 m. </w:t>
      </w:r>
      <w:r w:rsidRPr="00125EF1">
        <w:rPr>
          <w:rFonts w:ascii="Times New Roman" w:eastAsia="Times New Roman" w:hAnsi="Times New Roman" w:cs="Times New Roman"/>
        </w:rPr>
        <w:t xml:space="preserve">lapkričio </w:t>
      </w:r>
      <w:r w:rsidRPr="00125EF1">
        <w:rPr>
          <w:rFonts w:ascii="Times New Roman" w:eastAsia="Times New Roman" w:hAnsi="Times New Roman" w:cs="Times New Roman"/>
          <w:lang w:val="en-US"/>
        </w:rPr>
        <w:t>5</w:t>
      </w:r>
      <w:r w:rsidRPr="00125EF1">
        <w:rPr>
          <w:rFonts w:ascii="Times New Roman" w:eastAsia="Times New Roman" w:hAnsi="Times New Roman" w:cs="Times New Roman"/>
        </w:rPr>
        <w:t xml:space="preserve"> d.</w:t>
      </w:r>
    </w:p>
    <w:p w14:paraId="52D5D30E" w14:textId="14F105DE" w:rsidR="0091575C" w:rsidRPr="00B758B3" w:rsidRDefault="007A10E1" w:rsidP="320130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Marius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Dubnikovas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p</w:t>
      </w:r>
      <w:r w:rsidR="0091575C" w:rsidRPr="32013008">
        <w:rPr>
          <w:rFonts w:ascii="Times New Roman" w:eastAsia="Times New Roman" w:hAnsi="Times New Roman" w:cs="Times New Roman"/>
          <w:b/>
          <w:bCs/>
          <w:sz w:val="28"/>
          <w:szCs w:val="28"/>
        </w:rPr>
        <w:t>asitraukimas iš II pensijų sistemos pakopos kainuos ir dabar, ir ateityje</w:t>
      </w:r>
      <w:r w:rsidR="00B758B3" w:rsidRPr="320130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0C30D13" w14:textId="51F87D42" w:rsidR="00EA2BEB" w:rsidRPr="00EA2BEB" w:rsidRDefault="0091575C" w:rsidP="32013008">
      <w:pPr>
        <w:rPr>
          <w:rFonts w:ascii="Times New Roman" w:eastAsia="Times New Roman" w:hAnsi="Times New Roman" w:cs="Times New Roman"/>
          <w:b/>
          <w:bCs/>
        </w:rPr>
      </w:pPr>
      <w:r w:rsidRPr="32013008">
        <w:rPr>
          <w:rFonts w:ascii="Times New Roman" w:eastAsia="Times New Roman" w:hAnsi="Times New Roman" w:cs="Times New Roman"/>
          <w:b/>
          <w:bCs/>
        </w:rPr>
        <w:t>Kalbėdami apie pensijų kaupimą, dažnai susitelkiame į dabartį – į tai, ką galime gauti ar prarasti šiandien. T</w:t>
      </w:r>
      <w:r w:rsidR="00B758B3" w:rsidRPr="32013008">
        <w:rPr>
          <w:rFonts w:ascii="Times New Roman" w:eastAsia="Times New Roman" w:hAnsi="Times New Roman" w:cs="Times New Roman"/>
          <w:b/>
          <w:bCs/>
        </w:rPr>
        <w:t xml:space="preserve">ačiau </w:t>
      </w:r>
      <w:r w:rsidRPr="32013008">
        <w:rPr>
          <w:rFonts w:ascii="Times New Roman" w:eastAsia="Times New Roman" w:hAnsi="Times New Roman" w:cs="Times New Roman"/>
          <w:b/>
          <w:bCs/>
        </w:rPr>
        <w:t xml:space="preserve">pensijų sistema yra sukurta </w:t>
      </w:r>
      <w:r w:rsidR="00B758B3" w:rsidRPr="32013008">
        <w:rPr>
          <w:rFonts w:ascii="Times New Roman" w:eastAsia="Times New Roman" w:hAnsi="Times New Roman" w:cs="Times New Roman"/>
          <w:b/>
          <w:bCs/>
        </w:rPr>
        <w:t xml:space="preserve">ne dabarčiai, o </w:t>
      </w:r>
      <w:r w:rsidRPr="32013008">
        <w:rPr>
          <w:rFonts w:ascii="Times New Roman" w:eastAsia="Times New Roman" w:hAnsi="Times New Roman" w:cs="Times New Roman"/>
          <w:b/>
          <w:bCs/>
        </w:rPr>
        <w:t>ateičiai</w:t>
      </w:r>
      <w:r w:rsidR="00B758B3" w:rsidRPr="32013008">
        <w:rPr>
          <w:rFonts w:ascii="Times New Roman" w:eastAsia="Times New Roman" w:hAnsi="Times New Roman" w:cs="Times New Roman"/>
          <w:b/>
          <w:bCs/>
        </w:rPr>
        <w:t xml:space="preserve"> – kai „</w:t>
      </w:r>
      <w:r w:rsidRPr="32013008">
        <w:rPr>
          <w:rFonts w:ascii="Times New Roman" w:eastAsia="Times New Roman" w:hAnsi="Times New Roman" w:cs="Times New Roman"/>
          <w:b/>
          <w:bCs/>
        </w:rPr>
        <w:t>aktyvi</w:t>
      </w:r>
      <w:r w:rsidR="00B758B3" w:rsidRPr="32013008">
        <w:rPr>
          <w:rFonts w:ascii="Times New Roman" w:eastAsia="Times New Roman" w:hAnsi="Times New Roman" w:cs="Times New Roman"/>
          <w:b/>
          <w:bCs/>
        </w:rPr>
        <w:t>ų“</w:t>
      </w:r>
      <w:r w:rsidRPr="32013008">
        <w:rPr>
          <w:rFonts w:ascii="Times New Roman" w:eastAsia="Times New Roman" w:hAnsi="Times New Roman" w:cs="Times New Roman"/>
          <w:b/>
          <w:bCs/>
        </w:rPr>
        <w:t xml:space="preserve"> pajam</w:t>
      </w:r>
      <w:r w:rsidR="00B758B3" w:rsidRPr="32013008">
        <w:rPr>
          <w:rFonts w:ascii="Times New Roman" w:eastAsia="Times New Roman" w:hAnsi="Times New Roman" w:cs="Times New Roman"/>
          <w:b/>
          <w:bCs/>
        </w:rPr>
        <w:t>ų</w:t>
      </w:r>
      <w:r w:rsidRPr="32013008">
        <w:rPr>
          <w:rFonts w:ascii="Times New Roman" w:eastAsia="Times New Roman" w:hAnsi="Times New Roman" w:cs="Times New Roman"/>
          <w:b/>
          <w:bCs/>
        </w:rPr>
        <w:t xml:space="preserve"> </w:t>
      </w:r>
      <w:r w:rsidR="00B758B3" w:rsidRPr="32013008">
        <w:rPr>
          <w:rFonts w:ascii="Times New Roman" w:eastAsia="Times New Roman" w:hAnsi="Times New Roman" w:cs="Times New Roman"/>
          <w:b/>
          <w:bCs/>
        </w:rPr>
        <w:t>nebėra</w:t>
      </w:r>
      <w:r w:rsidRPr="32013008">
        <w:rPr>
          <w:rFonts w:ascii="Times New Roman" w:eastAsia="Times New Roman" w:hAnsi="Times New Roman" w:cs="Times New Roman"/>
          <w:b/>
          <w:bCs/>
        </w:rPr>
        <w:t>, o gyvenimo kokybę lem</w:t>
      </w:r>
      <w:r w:rsidR="00B758B3" w:rsidRPr="32013008">
        <w:rPr>
          <w:rFonts w:ascii="Times New Roman" w:eastAsia="Times New Roman" w:hAnsi="Times New Roman" w:cs="Times New Roman"/>
          <w:b/>
          <w:bCs/>
        </w:rPr>
        <w:t>ia</w:t>
      </w:r>
      <w:r w:rsidRPr="32013008">
        <w:rPr>
          <w:rFonts w:ascii="Times New Roman" w:eastAsia="Times New Roman" w:hAnsi="Times New Roman" w:cs="Times New Roman"/>
          <w:b/>
          <w:bCs/>
        </w:rPr>
        <w:t xml:space="preserve"> tai, ką sukaupėme anksčiau. </w:t>
      </w:r>
      <w:r w:rsidR="00B758B3" w:rsidRPr="32013008">
        <w:rPr>
          <w:rFonts w:ascii="Times New Roman" w:eastAsia="Times New Roman" w:hAnsi="Times New Roman" w:cs="Times New Roman"/>
          <w:b/>
          <w:bCs/>
        </w:rPr>
        <w:t xml:space="preserve">Kokia bus mūsų gyvenimo kokybė po </w:t>
      </w:r>
      <w:r w:rsidR="00EA2BEB" w:rsidRPr="32013008">
        <w:rPr>
          <w:rFonts w:ascii="Times New Roman" w:eastAsia="Times New Roman" w:hAnsi="Times New Roman" w:cs="Times New Roman"/>
          <w:b/>
          <w:bCs/>
        </w:rPr>
        <w:t>šiemetinės pensijų sistemos reformos</w:t>
      </w:r>
      <w:r w:rsidR="00A74238" w:rsidRPr="32013008">
        <w:rPr>
          <w:rFonts w:ascii="Times New Roman" w:eastAsia="Times New Roman" w:hAnsi="Times New Roman" w:cs="Times New Roman"/>
          <w:b/>
          <w:bCs/>
        </w:rPr>
        <w:t>?</w:t>
      </w:r>
      <w:r w:rsidR="00EA2BEB" w:rsidRPr="32013008">
        <w:rPr>
          <w:rFonts w:ascii="Times New Roman" w:eastAsia="Times New Roman" w:hAnsi="Times New Roman" w:cs="Times New Roman"/>
          <w:b/>
          <w:bCs/>
        </w:rPr>
        <w:t xml:space="preserve"> </w:t>
      </w:r>
      <w:r w:rsidR="00A74238" w:rsidRPr="32013008">
        <w:rPr>
          <w:rFonts w:ascii="Times New Roman" w:eastAsia="Times New Roman" w:hAnsi="Times New Roman" w:cs="Times New Roman"/>
          <w:b/>
          <w:bCs/>
        </w:rPr>
        <w:t>I</w:t>
      </w:r>
      <w:r w:rsidR="00EA2BEB" w:rsidRPr="32013008">
        <w:rPr>
          <w:rFonts w:ascii="Times New Roman" w:eastAsia="Times New Roman" w:hAnsi="Times New Roman" w:cs="Times New Roman"/>
          <w:b/>
          <w:bCs/>
        </w:rPr>
        <w:t xml:space="preserve">r </w:t>
      </w:r>
      <w:r w:rsidR="009578B8" w:rsidRPr="32013008">
        <w:rPr>
          <w:rFonts w:ascii="Times New Roman" w:eastAsia="Times New Roman" w:hAnsi="Times New Roman" w:cs="Times New Roman"/>
          <w:b/>
          <w:bCs/>
        </w:rPr>
        <w:t xml:space="preserve">kiek tą kokybę nulems mūsų pačių veiksmai </w:t>
      </w:r>
      <w:r w:rsidR="00EA2BEB" w:rsidRPr="32013008">
        <w:rPr>
          <w:rFonts w:ascii="Times New Roman" w:eastAsia="Times New Roman" w:hAnsi="Times New Roman" w:cs="Times New Roman"/>
          <w:b/>
          <w:bCs/>
        </w:rPr>
        <w:t>artimiausi</w:t>
      </w:r>
      <w:r w:rsidR="009578B8" w:rsidRPr="32013008">
        <w:rPr>
          <w:rFonts w:ascii="Times New Roman" w:eastAsia="Times New Roman" w:hAnsi="Times New Roman" w:cs="Times New Roman"/>
          <w:b/>
          <w:bCs/>
        </w:rPr>
        <w:t>ais</w:t>
      </w:r>
      <w:r w:rsidR="00EA2BEB" w:rsidRPr="32013008">
        <w:rPr>
          <w:rFonts w:ascii="Times New Roman" w:eastAsia="Times New Roman" w:hAnsi="Times New Roman" w:cs="Times New Roman"/>
          <w:b/>
          <w:bCs/>
        </w:rPr>
        <w:t xml:space="preserve"> mėnesi</w:t>
      </w:r>
      <w:r w:rsidR="009578B8" w:rsidRPr="32013008">
        <w:rPr>
          <w:rFonts w:ascii="Times New Roman" w:eastAsia="Times New Roman" w:hAnsi="Times New Roman" w:cs="Times New Roman"/>
          <w:b/>
          <w:bCs/>
        </w:rPr>
        <w:t>ais</w:t>
      </w:r>
      <w:r w:rsidR="00EA2BEB" w:rsidRPr="32013008">
        <w:rPr>
          <w:rFonts w:ascii="Times New Roman" w:eastAsia="Times New Roman" w:hAnsi="Times New Roman" w:cs="Times New Roman"/>
          <w:b/>
          <w:bCs/>
        </w:rPr>
        <w:t xml:space="preserve">? </w:t>
      </w:r>
    </w:p>
    <w:p w14:paraId="7DA96E72" w14:textId="6E1E0ABF" w:rsidR="0091575C" w:rsidRDefault="0091575C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Nuo 2026 m. </w:t>
      </w:r>
      <w:r w:rsidR="009578B8" w:rsidRPr="32013008">
        <w:rPr>
          <w:rFonts w:ascii="Times New Roman" w:eastAsia="Times New Roman" w:hAnsi="Times New Roman" w:cs="Times New Roman"/>
        </w:rPr>
        <w:t xml:space="preserve">sausio 1 d. </w:t>
      </w:r>
      <w:r w:rsidRPr="32013008">
        <w:rPr>
          <w:rFonts w:ascii="Times New Roman" w:eastAsia="Times New Roman" w:hAnsi="Times New Roman" w:cs="Times New Roman"/>
        </w:rPr>
        <w:t xml:space="preserve">įsigaliosiantys pokyčiai, suteiksiantys galimybę pasitraukti iš </w:t>
      </w:r>
      <w:r w:rsidR="009578B8" w:rsidRPr="32013008">
        <w:rPr>
          <w:rFonts w:ascii="Times New Roman" w:eastAsia="Times New Roman" w:hAnsi="Times New Roman" w:cs="Times New Roman"/>
        </w:rPr>
        <w:t xml:space="preserve">pensijų sistemos </w:t>
      </w:r>
      <w:r w:rsidRPr="32013008">
        <w:rPr>
          <w:rFonts w:ascii="Times New Roman" w:eastAsia="Times New Roman" w:hAnsi="Times New Roman" w:cs="Times New Roman"/>
        </w:rPr>
        <w:t>II pakopos</w:t>
      </w:r>
      <w:r w:rsidR="0016660D" w:rsidRPr="32013008">
        <w:rPr>
          <w:rFonts w:ascii="Times New Roman" w:eastAsia="Times New Roman" w:hAnsi="Times New Roman" w:cs="Times New Roman"/>
        </w:rPr>
        <w:t xml:space="preserve"> ir </w:t>
      </w:r>
      <w:r w:rsidRPr="32013008">
        <w:rPr>
          <w:rFonts w:ascii="Times New Roman" w:eastAsia="Times New Roman" w:hAnsi="Times New Roman" w:cs="Times New Roman"/>
        </w:rPr>
        <w:t xml:space="preserve">atsiimti dalį sukauptų lėšų, iš pirmo žvilgsnio </w:t>
      </w:r>
      <w:r w:rsidR="0016660D" w:rsidRPr="32013008">
        <w:rPr>
          <w:rFonts w:ascii="Times New Roman" w:eastAsia="Times New Roman" w:hAnsi="Times New Roman" w:cs="Times New Roman"/>
        </w:rPr>
        <w:t xml:space="preserve">tikrai atrodo kaip gardus kąsnelis. </w:t>
      </w:r>
      <w:r w:rsidR="00435675" w:rsidRPr="32013008">
        <w:rPr>
          <w:rFonts w:ascii="Times New Roman" w:eastAsia="Times New Roman" w:hAnsi="Times New Roman" w:cs="Times New Roman"/>
        </w:rPr>
        <w:t xml:space="preserve">Apie ką pagalvojama žymiai rečiau – kad </w:t>
      </w:r>
      <w:r w:rsidR="002566CB" w:rsidRPr="32013008">
        <w:rPr>
          <w:rFonts w:ascii="Times New Roman" w:eastAsia="Times New Roman" w:hAnsi="Times New Roman" w:cs="Times New Roman"/>
        </w:rPr>
        <w:t xml:space="preserve">už kiekvieną gardų kąsnelį tenka susimokėti. </w:t>
      </w:r>
    </w:p>
    <w:p w14:paraId="3B59E195" w14:textId="253A9193" w:rsidR="0091575C" w:rsidRPr="006409D0" w:rsidRDefault="006409D0" w:rsidP="32013008">
      <w:pPr>
        <w:rPr>
          <w:rFonts w:ascii="Times New Roman" w:eastAsia="Times New Roman" w:hAnsi="Times New Roman" w:cs="Times New Roman"/>
          <w:b/>
          <w:bCs/>
        </w:rPr>
      </w:pPr>
      <w:r w:rsidRPr="32013008">
        <w:rPr>
          <w:rFonts w:ascii="Times New Roman" w:eastAsia="Times New Roman" w:hAnsi="Times New Roman" w:cs="Times New Roman"/>
          <w:b/>
          <w:bCs/>
        </w:rPr>
        <w:t xml:space="preserve">Pinigai „iš oro“ </w:t>
      </w:r>
    </w:p>
    <w:p w14:paraId="6BC98D63" w14:textId="77777777" w:rsidR="005E711C" w:rsidRDefault="006409D0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>Turbūt „gard</w:t>
      </w:r>
      <w:r w:rsidR="00C113EA" w:rsidRPr="32013008">
        <w:rPr>
          <w:rFonts w:ascii="Times New Roman" w:eastAsia="Times New Roman" w:hAnsi="Times New Roman" w:cs="Times New Roman"/>
        </w:rPr>
        <w:t xml:space="preserve">žiausias </w:t>
      </w:r>
      <w:r w:rsidRPr="32013008">
        <w:rPr>
          <w:rFonts w:ascii="Times New Roman" w:eastAsia="Times New Roman" w:hAnsi="Times New Roman" w:cs="Times New Roman"/>
        </w:rPr>
        <w:t xml:space="preserve">kąsnelis“ po pensijos sistemos pakeitimų </w:t>
      </w:r>
      <w:r w:rsidR="00C113EA" w:rsidRPr="32013008">
        <w:rPr>
          <w:rFonts w:ascii="Times New Roman" w:eastAsia="Times New Roman" w:hAnsi="Times New Roman" w:cs="Times New Roman"/>
        </w:rPr>
        <w:t xml:space="preserve">nuo kitų metų bus </w:t>
      </w:r>
      <w:r w:rsidRPr="32013008">
        <w:rPr>
          <w:rFonts w:ascii="Times New Roman" w:eastAsia="Times New Roman" w:hAnsi="Times New Roman" w:cs="Times New Roman"/>
        </w:rPr>
        <w:t xml:space="preserve">galimybė </w:t>
      </w:r>
      <w:r w:rsidR="00C113EA" w:rsidRPr="32013008">
        <w:rPr>
          <w:rFonts w:ascii="Times New Roman" w:eastAsia="Times New Roman" w:hAnsi="Times New Roman" w:cs="Times New Roman"/>
        </w:rPr>
        <w:t xml:space="preserve">atsiimti pinigus iš II pakopos. </w:t>
      </w:r>
      <w:r w:rsidR="00463836" w:rsidRPr="32013008">
        <w:rPr>
          <w:rFonts w:ascii="Times New Roman" w:eastAsia="Times New Roman" w:hAnsi="Times New Roman" w:cs="Times New Roman"/>
        </w:rPr>
        <w:t xml:space="preserve">Šią galimybę dauguma žmonių </w:t>
      </w:r>
      <w:r w:rsidR="005E711C" w:rsidRPr="32013008">
        <w:rPr>
          <w:rFonts w:ascii="Times New Roman" w:eastAsia="Times New Roman" w:hAnsi="Times New Roman" w:cs="Times New Roman"/>
        </w:rPr>
        <w:t xml:space="preserve">visai pagrįstai </w:t>
      </w:r>
      <w:r w:rsidR="00463836" w:rsidRPr="32013008">
        <w:rPr>
          <w:rFonts w:ascii="Times New Roman" w:eastAsia="Times New Roman" w:hAnsi="Times New Roman" w:cs="Times New Roman"/>
        </w:rPr>
        <w:t xml:space="preserve">vertina kaip pinigus „iš oro“, bet tik nedaugelis įsigilina, ką tai reiškia iš tikrųjų. </w:t>
      </w:r>
    </w:p>
    <w:p w14:paraId="3593FE99" w14:textId="0EB9D421" w:rsidR="0092529C" w:rsidRDefault="005E711C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Pirmiausiai derėtų įsisąmoninti, kad visos </w:t>
      </w:r>
      <w:r w:rsidR="004D54A5" w:rsidRPr="32013008">
        <w:rPr>
          <w:rFonts w:ascii="Times New Roman" w:eastAsia="Times New Roman" w:hAnsi="Times New Roman" w:cs="Times New Roman"/>
        </w:rPr>
        <w:t xml:space="preserve">II pakopoje </w:t>
      </w:r>
      <w:r w:rsidRPr="32013008">
        <w:rPr>
          <w:rFonts w:ascii="Times New Roman" w:eastAsia="Times New Roman" w:hAnsi="Times New Roman" w:cs="Times New Roman"/>
        </w:rPr>
        <w:t>sukauptos sumos</w:t>
      </w:r>
      <w:r w:rsidR="00936419" w:rsidRPr="32013008">
        <w:rPr>
          <w:rFonts w:ascii="Times New Roman" w:eastAsia="Times New Roman" w:hAnsi="Times New Roman" w:cs="Times New Roman"/>
        </w:rPr>
        <w:t>,</w:t>
      </w:r>
      <w:r w:rsidRPr="32013008">
        <w:rPr>
          <w:rFonts w:ascii="Times New Roman" w:eastAsia="Times New Roman" w:hAnsi="Times New Roman" w:cs="Times New Roman"/>
        </w:rPr>
        <w:t xml:space="preserve"> </w:t>
      </w:r>
      <w:r w:rsidR="00936419" w:rsidRPr="32013008">
        <w:rPr>
          <w:rFonts w:ascii="Times New Roman" w:eastAsia="Times New Roman" w:hAnsi="Times New Roman" w:cs="Times New Roman"/>
        </w:rPr>
        <w:t>kuri</w:t>
      </w:r>
      <w:r w:rsidR="00FD33DE" w:rsidRPr="32013008">
        <w:rPr>
          <w:rFonts w:ascii="Times New Roman" w:eastAsia="Times New Roman" w:hAnsi="Times New Roman" w:cs="Times New Roman"/>
        </w:rPr>
        <w:t xml:space="preserve"> yra </w:t>
      </w:r>
      <w:r w:rsidR="003F0FAE" w:rsidRPr="32013008">
        <w:rPr>
          <w:rFonts w:ascii="Times New Roman" w:eastAsia="Times New Roman" w:hAnsi="Times New Roman" w:cs="Times New Roman"/>
        </w:rPr>
        <w:t xml:space="preserve">skelbiama </w:t>
      </w:r>
      <w:r w:rsidR="00FD33DE" w:rsidRPr="32013008">
        <w:rPr>
          <w:rFonts w:ascii="Times New Roman" w:eastAsia="Times New Roman" w:hAnsi="Times New Roman" w:cs="Times New Roman"/>
        </w:rPr>
        <w:t xml:space="preserve">pensijų kaupimo bendrovės tinklalapyje, </w:t>
      </w:r>
      <w:r w:rsidRPr="32013008">
        <w:rPr>
          <w:rFonts w:ascii="Times New Roman" w:eastAsia="Times New Roman" w:hAnsi="Times New Roman" w:cs="Times New Roman"/>
        </w:rPr>
        <w:t xml:space="preserve">atsiimti nepavyks. </w:t>
      </w:r>
      <w:r w:rsidR="000B11AC" w:rsidRPr="32013008">
        <w:rPr>
          <w:rFonts w:ascii="Times New Roman" w:eastAsia="Times New Roman" w:hAnsi="Times New Roman" w:cs="Times New Roman"/>
        </w:rPr>
        <w:t xml:space="preserve">Iš jos reikia </w:t>
      </w:r>
      <w:r w:rsidR="00D75B11" w:rsidRPr="32013008">
        <w:rPr>
          <w:rFonts w:ascii="Times New Roman" w:eastAsia="Times New Roman" w:hAnsi="Times New Roman" w:cs="Times New Roman"/>
        </w:rPr>
        <w:t xml:space="preserve">atimti </w:t>
      </w:r>
      <w:r w:rsidR="003F0FAE" w:rsidRPr="32013008">
        <w:rPr>
          <w:rFonts w:ascii="Times New Roman" w:eastAsia="Times New Roman" w:hAnsi="Times New Roman" w:cs="Times New Roman"/>
        </w:rPr>
        <w:t>„</w:t>
      </w:r>
      <w:r w:rsidR="0092529C" w:rsidRPr="32013008">
        <w:rPr>
          <w:rFonts w:ascii="Times New Roman" w:eastAsia="Times New Roman" w:hAnsi="Times New Roman" w:cs="Times New Roman"/>
        </w:rPr>
        <w:t>Sodros</w:t>
      </w:r>
      <w:r w:rsidR="003F0FAE" w:rsidRPr="32013008">
        <w:rPr>
          <w:rFonts w:ascii="Times New Roman" w:eastAsia="Times New Roman" w:hAnsi="Times New Roman" w:cs="Times New Roman"/>
        </w:rPr>
        <w:t>“</w:t>
      </w:r>
      <w:r w:rsidR="0092529C" w:rsidRPr="32013008">
        <w:rPr>
          <w:rFonts w:ascii="Times New Roman" w:eastAsia="Times New Roman" w:hAnsi="Times New Roman" w:cs="Times New Roman"/>
        </w:rPr>
        <w:t xml:space="preserve"> ir valstybės įmokas, kurias galima rasti prisijungus prie </w:t>
      </w:r>
      <w:r w:rsidR="00D75B11" w:rsidRPr="32013008">
        <w:rPr>
          <w:rFonts w:ascii="Times New Roman" w:eastAsia="Times New Roman" w:hAnsi="Times New Roman" w:cs="Times New Roman"/>
        </w:rPr>
        <w:t>„</w:t>
      </w:r>
      <w:r w:rsidR="0092529C" w:rsidRPr="32013008">
        <w:rPr>
          <w:rFonts w:ascii="Times New Roman" w:eastAsia="Times New Roman" w:hAnsi="Times New Roman" w:cs="Times New Roman"/>
        </w:rPr>
        <w:t>Sodros</w:t>
      </w:r>
      <w:r w:rsidR="00D75B11" w:rsidRPr="32013008">
        <w:rPr>
          <w:rFonts w:ascii="Times New Roman" w:eastAsia="Times New Roman" w:hAnsi="Times New Roman" w:cs="Times New Roman"/>
        </w:rPr>
        <w:t>“</w:t>
      </w:r>
      <w:r w:rsidR="0092529C" w:rsidRPr="32013008">
        <w:rPr>
          <w:rFonts w:ascii="Times New Roman" w:eastAsia="Times New Roman" w:hAnsi="Times New Roman" w:cs="Times New Roman"/>
        </w:rPr>
        <w:t xml:space="preserve"> sistemos. </w:t>
      </w:r>
      <w:r w:rsidR="00645516" w:rsidRPr="32013008">
        <w:rPr>
          <w:rFonts w:ascii="Times New Roman" w:eastAsia="Times New Roman" w:hAnsi="Times New Roman" w:cs="Times New Roman"/>
        </w:rPr>
        <w:t xml:space="preserve">Suma, gauta jas atėmus, ir bus ta, kurią </w:t>
      </w:r>
      <w:r w:rsidR="0092529C" w:rsidRPr="32013008">
        <w:rPr>
          <w:rFonts w:ascii="Times New Roman" w:eastAsia="Times New Roman" w:hAnsi="Times New Roman" w:cs="Times New Roman"/>
        </w:rPr>
        <w:t>galėsite atsiimti.</w:t>
      </w:r>
      <w:r w:rsidR="00645516" w:rsidRPr="32013008">
        <w:rPr>
          <w:rFonts w:ascii="Times New Roman" w:eastAsia="Times New Roman" w:hAnsi="Times New Roman" w:cs="Times New Roman"/>
        </w:rPr>
        <w:t xml:space="preserve"> </w:t>
      </w:r>
    </w:p>
    <w:p w14:paraId="6EB6627F" w14:textId="0448FF44" w:rsidR="0092529C" w:rsidRDefault="00896827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Taip pat ne visi atkreipia pakankamą dėmesį, kad pinigus „iš oro“ gauna ir kaupdami II pakopoje: kiekvieną mėnesį valstybė </w:t>
      </w:r>
      <w:r w:rsidR="009B0790" w:rsidRPr="32013008">
        <w:rPr>
          <w:rFonts w:ascii="Times New Roman" w:eastAsia="Times New Roman" w:hAnsi="Times New Roman" w:cs="Times New Roman"/>
        </w:rPr>
        <w:t xml:space="preserve">prisideda po 1,5 proc. nuo šalies vidutinio darbo užmokesčio. </w:t>
      </w:r>
      <w:r w:rsidR="00990816" w:rsidRPr="32013008">
        <w:rPr>
          <w:rFonts w:ascii="Times New Roman" w:eastAsia="Times New Roman" w:hAnsi="Times New Roman" w:cs="Times New Roman"/>
        </w:rPr>
        <w:t xml:space="preserve">2024 m. ši suma siekė 364 eurus per metus, o kitais metais, prognozuojama, pakils iki 400 eurų. </w:t>
      </w:r>
      <w:r w:rsidR="002633A8" w:rsidRPr="32013008">
        <w:rPr>
          <w:rFonts w:ascii="Times New Roman" w:eastAsia="Times New Roman" w:hAnsi="Times New Roman" w:cs="Times New Roman"/>
        </w:rPr>
        <w:t xml:space="preserve">Tai gali atrodyti nedaug, bet II pakopa yra vienintelis taupymo instrumentas Lietuvoje, kuriame galima gauti 400 eurų „iš oro“. </w:t>
      </w:r>
    </w:p>
    <w:p w14:paraId="57D2DFD7" w14:textId="1448A157" w:rsidR="00E92724" w:rsidRDefault="00E92724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Ilguoju laikotarpiu – kas ir yra kaupimo pensijai esmė – ši iš pažiūros nedidelė suma gali </w:t>
      </w:r>
      <w:r w:rsidR="00C42448" w:rsidRPr="32013008">
        <w:rPr>
          <w:rFonts w:ascii="Times New Roman" w:eastAsia="Times New Roman" w:hAnsi="Times New Roman" w:cs="Times New Roman"/>
        </w:rPr>
        <w:t xml:space="preserve">virsti </w:t>
      </w:r>
      <w:r w:rsidRPr="32013008">
        <w:rPr>
          <w:rFonts w:ascii="Times New Roman" w:eastAsia="Times New Roman" w:hAnsi="Times New Roman" w:cs="Times New Roman"/>
        </w:rPr>
        <w:t>dešimti</w:t>
      </w:r>
      <w:r w:rsidR="00C42448" w:rsidRPr="32013008">
        <w:rPr>
          <w:rFonts w:ascii="Times New Roman" w:eastAsia="Times New Roman" w:hAnsi="Times New Roman" w:cs="Times New Roman"/>
        </w:rPr>
        <w:t>mi</w:t>
      </w:r>
      <w:r w:rsidRPr="32013008">
        <w:rPr>
          <w:rFonts w:ascii="Times New Roman" w:eastAsia="Times New Roman" w:hAnsi="Times New Roman" w:cs="Times New Roman"/>
        </w:rPr>
        <w:t xml:space="preserve">s tūkstančių eurų. Pavyzdžiui, kaupiant </w:t>
      </w:r>
      <w:r w:rsidR="000B4DFF" w:rsidRPr="32013008">
        <w:rPr>
          <w:rFonts w:ascii="Times New Roman" w:eastAsia="Times New Roman" w:hAnsi="Times New Roman" w:cs="Times New Roman"/>
        </w:rPr>
        <w:t xml:space="preserve">30 metų, </w:t>
      </w:r>
      <w:r w:rsidRPr="32013008">
        <w:rPr>
          <w:rFonts w:ascii="Times New Roman" w:eastAsia="Times New Roman" w:hAnsi="Times New Roman" w:cs="Times New Roman"/>
        </w:rPr>
        <w:t>net ir be investicinės grąžos</w:t>
      </w:r>
      <w:r w:rsidR="00BA62CA" w:rsidRPr="32013008">
        <w:rPr>
          <w:rFonts w:ascii="Times New Roman" w:eastAsia="Times New Roman" w:hAnsi="Times New Roman" w:cs="Times New Roman"/>
        </w:rPr>
        <w:t>,</w:t>
      </w:r>
      <w:r w:rsidRPr="32013008">
        <w:rPr>
          <w:rFonts w:ascii="Times New Roman" w:eastAsia="Times New Roman" w:hAnsi="Times New Roman" w:cs="Times New Roman"/>
        </w:rPr>
        <w:t xml:space="preserve"> valstybės įmok</w:t>
      </w:r>
      <w:r w:rsidR="00BA62CA" w:rsidRPr="32013008">
        <w:rPr>
          <w:rFonts w:ascii="Times New Roman" w:eastAsia="Times New Roman" w:hAnsi="Times New Roman" w:cs="Times New Roman"/>
        </w:rPr>
        <w:t>ų</w:t>
      </w:r>
      <w:r w:rsidRPr="32013008">
        <w:rPr>
          <w:rFonts w:ascii="Times New Roman" w:eastAsia="Times New Roman" w:hAnsi="Times New Roman" w:cs="Times New Roman"/>
        </w:rPr>
        <w:t xml:space="preserve"> </w:t>
      </w:r>
      <w:r w:rsidR="00BA62CA" w:rsidRPr="32013008">
        <w:rPr>
          <w:rFonts w:ascii="Times New Roman" w:eastAsia="Times New Roman" w:hAnsi="Times New Roman" w:cs="Times New Roman"/>
        </w:rPr>
        <w:t xml:space="preserve">suma bus </w:t>
      </w:r>
      <w:r w:rsidRPr="32013008">
        <w:rPr>
          <w:rFonts w:ascii="Times New Roman" w:eastAsia="Times New Roman" w:hAnsi="Times New Roman" w:cs="Times New Roman"/>
        </w:rPr>
        <w:t xml:space="preserve">daugiau nei 10 tūkst. eurų. O pridėjus </w:t>
      </w:r>
      <w:r w:rsidR="00BA62CA" w:rsidRPr="32013008">
        <w:rPr>
          <w:rFonts w:ascii="Times New Roman" w:eastAsia="Times New Roman" w:hAnsi="Times New Roman" w:cs="Times New Roman"/>
        </w:rPr>
        <w:t xml:space="preserve">dar ir </w:t>
      </w:r>
      <w:r w:rsidRPr="32013008">
        <w:rPr>
          <w:rFonts w:ascii="Times New Roman" w:eastAsia="Times New Roman" w:hAnsi="Times New Roman" w:cs="Times New Roman"/>
        </w:rPr>
        <w:t xml:space="preserve">investicinį prieaugį, ši suma „iš oro“ dar labiau išauga. </w:t>
      </w:r>
    </w:p>
    <w:p w14:paraId="4C248935" w14:textId="43035E8C" w:rsidR="000B4DFF" w:rsidRPr="000B4DFF" w:rsidRDefault="000B4DFF" w:rsidP="32013008">
      <w:pPr>
        <w:rPr>
          <w:rFonts w:ascii="Times New Roman" w:eastAsia="Times New Roman" w:hAnsi="Times New Roman" w:cs="Times New Roman"/>
          <w:b/>
          <w:bCs/>
        </w:rPr>
      </w:pPr>
      <w:r w:rsidRPr="32013008">
        <w:rPr>
          <w:rFonts w:ascii="Times New Roman" w:eastAsia="Times New Roman" w:hAnsi="Times New Roman" w:cs="Times New Roman"/>
          <w:b/>
          <w:bCs/>
        </w:rPr>
        <w:t xml:space="preserve">„Pinigai daro pinigus“ </w:t>
      </w:r>
    </w:p>
    <w:p w14:paraId="6279CD39" w14:textId="1A6CF247" w:rsidR="0091575C" w:rsidRDefault="005521AE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Dar mažiau žmonių apmąsto – ar juo labiau pritaiko sau – frazę „pinigai daro pinigus“. Papildomo kaupimo pensijai atveju šis </w:t>
      </w:r>
      <w:r w:rsidR="000970C0" w:rsidRPr="32013008">
        <w:rPr>
          <w:rFonts w:ascii="Times New Roman" w:eastAsia="Times New Roman" w:hAnsi="Times New Roman" w:cs="Times New Roman"/>
        </w:rPr>
        <w:t xml:space="preserve">principas irgi </w:t>
      </w:r>
      <w:r w:rsidRPr="32013008">
        <w:rPr>
          <w:rFonts w:ascii="Times New Roman" w:eastAsia="Times New Roman" w:hAnsi="Times New Roman" w:cs="Times New Roman"/>
        </w:rPr>
        <w:t>veikia</w:t>
      </w:r>
      <w:r w:rsidR="008C2653" w:rsidRPr="32013008">
        <w:rPr>
          <w:rFonts w:ascii="Times New Roman" w:eastAsia="Times New Roman" w:hAnsi="Times New Roman" w:cs="Times New Roman"/>
        </w:rPr>
        <w:t>, nes p</w:t>
      </w:r>
      <w:r w:rsidR="0091575C" w:rsidRPr="32013008">
        <w:rPr>
          <w:rFonts w:ascii="Times New Roman" w:eastAsia="Times New Roman" w:hAnsi="Times New Roman" w:cs="Times New Roman"/>
        </w:rPr>
        <w:t>ensij</w:t>
      </w:r>
      <w:r w:rsidR="008C2653" w:rsidRPr="32013008">
        <w:rPr>
          <w:rFonts w:ascii="Times New Roman" w:eastAsia="Times New Roman" w:hAnsi="Times New Roman" w:cs="Times New Roman"/>
        </w:rPr>
        <w:t>os</w:t>
      </w:r>
      <w:r w:rsidR="0091575C" w:rsidRPr="32013008">
        <w:rPr>
          <w:rFonts w:ascii="Times New Roman" w:eastAsia="Times New Roman" w:hAnsi="Times New Roman" w:cs="Times New Roman"/>
        </w:rPr>
        <w:t xml:space="preserve"> kaupim</w:t>
      </w:r>
      <w:r w:rsidR="00F4695F" w:rsidRPr="32013008">
        <w:rPr>
          <w:rFonts w:ascii="Times New Roman" w:eastAsia="Times New Roman" w:hAnsi="Times New Roman" w:cs="Times New Roman"/>
        </w:rPr>
        <w:t>e</w:t>
      </w:r>
      <w:r w:rsidR="0091575C" w:rsidRPr="32013008">
        <w:rPr>
          <w:rFonts w:ascii="Times New Roman" w:eastAsia="Times New Roman" w:hAnsi="Times New Roman" w:cs="Times New Roman"/>
        </w:rPr>
        <w:t xml:space="preserve"> įmokų dydis</w:t>
      </w:r>
      <w:r w:rsidR="00F4695F" w:rsidRPr="32013008">
        <w:rPr>
          <w:rFonts w:ascii="Times New Roman" w:eastAsia="Times New Roman" w:hAnsi="Times New Roman" w:cs="Times New Roman"/>
        </w:rPr>
        <w:t xml:space="preserve"> yra kur kas mažiau svarbus nei </w:t>
      </w:r>
      <w:r w:rsidR="0091575C" w:rsidRPr="32013008">
        <w:rPr>
          <w:rFonts w:ascii="Times New Roman" w:eastAsia="Times New Roman" w:hAnsi="Times New Roman" w:cs="Times New Roman"/>
        </w:rPr>
        <w:t xml:space="preserve">laikas. </w:t>
      </w:r>
      <w:r w:rsidR="00F4695F" w:rsidRPr="32013008">
        <w:rPr>
          <w:rFonts w:ascii="Times New Roman" w:eastAsia="Times New Roman" w:hAnsi="Times New Roman" w:cs="Times New Roman"/>
        </w:rPr>
        <w:t>Būtent i</w:t>
      </w:r>
      <w:r w:rsidR="0091575C" w:rsidRPr="32013008">
        <w:rPr>
          <w:rFonts w:ascii="Times New Roman" w:eastAsia="Times New Roman" w:hAnsi="Times New Roman" w:cs="Times New Roman"/>
        </w:rPr>
        <w:t xml:space="preserve">lgalaikis </w:t>
      </w:r>
      <w:r w:rsidR="00F4695F" w:rsidRPr="32013008">
        <w:rPr>
          <w:rFonts w:ascii="Times New Roman" w:eastAsia="Times New Roman" w:hAnsi="Times New Roman" w:cs="Times New Roman"/>
        </w:rPr>
        <w:t xml:space="preserve">nenutrūkstamas </w:t>
      </w:r>
      <w:r w:rsidR="0091575C" w:rsidRPr="32013008">
        <w:rPr>
          <w:rFonts w:ascii="Times New Roman" w:eastAsia="Times New Roman" w:hAnsi="Times New Roman" w:cs="Times New Roman"/>
        </w:rPr>
        <w:t xml:space="preserve">investavimas leidžia pasinaudoti vadinamuoju sudėtinių palūkanų efektu, kai </w:t>
      </w:r>
      <w:r w:rsidR="0062629C" w:rsidRPr="32013008">
        <w:rPr>
          <w:rFonts w:ascii="Times New Roman" w:eastAsia="Times New Roman" w:hAnsi="Times New Roman" w:cs="Times New Roman"/>
        </w:rPr>
        <w:t>pinigai ima uždirbinėti pinigus. K</w:t>
      </w:r>
      <w:r w:rsidR="0091575C" w:rsidRPr="32013008">
        <w:rPr>
          <w:rFonts w:ascii="Times New Roman" w:eastAsia="Times New Roman" w:hAnsi="Times New Roman" w:cs="Times New Roman"/>
        </w:rPr>
        <w:t>aupimą</w:t>
      </w:r>
      <w:r w:rsidR="0062629C" w:rsidRPr="32013008">
        <w:rPr>
          <w:rFonts w:ascii="Times New Roman" w:eastAsia="Times New Roman" w:hAnsi="Times New Roman" w:cs="Times New Roman"/>
        </w:rPr>
        <w:t xml:space="preserve"> nutraukus</w:t>
      </w:r>
      <w:r w:rsidR="0091575C" w:rsidRPr="32013008">
        <w:rPr>
          <w:rFonts w:ascii="Times New Roman" w:eastAsia="Times New Roman" w:hAnsi="Times New Roman" w:cs="Times New Roman"/>
        </w:rPr>
        <w:t xml:space="preserve">, nutrūksta ir šis </w:t>
      </w:r>
      <w:r w:rsidR="00D71ACB" w:rsidRPr="32013008">
        <w:rPr>
          <w:rFonts w:ascii="Times New Roman" w:eastAsia="Times New Roman" w:hAnsi="Times New Roman" w:cs="Times New Roman"/>
        </w:rPr>
        <w:t xml:space="preserve">akumuliatyvinio </w:t>
      </w:r>
      <w:r w:rsidR="0091575C" w:rsidRPr="32013008">
        <w:rPr>
          <w:rFonts w:ascii="Times New Roman" w:eastAsia="Times New Roman" w:hAnsi="Times New Roman" w:cs="Times New Roman"/>
        </w:rPr>
        <w:t>augimo mechanizmas.</w:t>
      </w:r>
      <w:r w:rsidR="0062629C" w:rsidRPr="32013008">
        <w:rPr>
          <w:rFonts w:ascii="Times New Roman" w:eastAsia="Times New Roman" w:hAnsi="Times New Roman" w:cs="Times New Roman"/>
        </w:rPr>
        <w:t xml:space="preserve"> </w:t>
      </w:r>
    </w:p>
    <w:p w14:paraId="50E22836" w14:textId="5AAD075E" w:rsidR="0091575C" w:rsidRDefault="00E35FCB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Kaupimas pensijai veikia panašiai kaip lavina: pradžioje ji lėta, bet vėliau prieaugis ir efektas ima didėti eksponentiškai. </w:t>
      </w:r>
      <w:r w:rsidR="0091575C" w:rsidRPr="32013008">
        <w:rPr>
          <w:rFonts w:ascii="Times New Roman" w:eastAsia="Times New Roman" w:hAnsi="Times New Roman" w:cs="Times New Roman"/>
        </w:rPr>
        <w:t xml:space="preserve">Tarkime, žmogus turi </w:t>
      </w:r>
      <w:r w:rsidR="00D71ACB" w:rsidRPr="32013008">
        <w:rPr>
          <w:rFonts w:ascii="Times New Roman" w:eastAsia="Times New Roman" w:hAnsi="Times New Roman" w:cs="Times New Roman"/>
        </w:rPr>
        <w:t xml:space="preserve">sukaupęs </w:t>
      </w:r>
      <w:r w:rsidR="0091575C" w:rsidRPr="32013008">
        <w:rPr>
          <w:rFonts w:ascii="Times New Roman" w:eastAsia="Times New Roman" w:hAnsi="Times New Roman" w:cs="Times New Roman"/>
        </w:rPr>
        <w:t xml:space="preserve">10 </w:t>
      </w:r>
      <w:r w:rsidR="00D71ACB" w:rsidRPr="32013008">
        <w:rPr>
          <w:rFonts w:ascii="Times New Roman" w:eastAsia="Times New Roman" w:hAnsi="Times New Roman" w:cs="Times New Roman"/>
        </w:rPr>
        <w:t>tūkst.</w:t>
      </w:r>
      <w:r w:rsidR="0091575C" w:rsidRPr="32013008">
        <w:rPr>
          <w:rFonts w:ascii="Times New Roman" w:eastAsia="Times New Roman" w:hAnsi="Times New Roman" w:cs="Times New Roman"/>
        </w:rPr>
        <w:t xml:space="preserve"> eurų</w:t>
      </w:r>
      <w:r w:rsidR="00D71ACB" w:rsidRPr="32013008">
        <w:rPr>
          <w:rFonts w:ascii="Times New Roman" w:eastAsia="Times New Roman" w:hAnsi="Times New Roman" w:cs="Times New Roman"/>
        </w:rPr>
        <w:t>,</w:t>
      </w:r>
      <w:r w:rsidR="0091575C" w:rsidRPr="32013008">
        <w:rPr>
          <w:rFonts w:ascii="Times New Roman" w:eastAsia="Times New Roman" w:hAnsi="Times New Roman" w:cs="Times New Roman"/>
        </w:rPr>
        <w:t xml:space="preserve"> </w:t>
      </w:r>
      <w:r w:rsidR="00D71ACB" w:rsidRPr="32013008">
        <w:rPr>
          <w:rFonts w:ascii="Times New Roman" w:eastAsia="Times New Roman" w:hAnsi="Times New Roman" w:cs="Times New Roman"/>
        </w:rPr>
        <w:t>kuri</w:t>
      </w:r>
      <w:r w:rsidR="00145D4D" w:rsidRPr="32013008">
        <w:rPr>
          <w:rFonts w:ascii="Times New Roman" w:eastAsia="Times New Roman" w:hAnsi="Times New Roman" w:cs="Times New Roman"/>
        </w:rPr>
        <w:t>ų</w:t>
      </w:r>
      <w:r w:rsidR="00D71ACB" w:rsidRPr="32013008">
        <w:rPr>
          <w:rFonts w:ascii="Times New Roman" w:eastAsia="Times New Roman" w:hAnsi="Times New Roman" w:cs="Times New Roman"/>
        </w:rPr>
        <w:t xml:space="preserve"> </w:t>
      </w:r>
      <w:r w:rsidR="0091575C" w:rsidRPr="32013008">
        <w:rPr>
          <w:rFonts w:ascii="Times New Roman" w:eastAsia="Times New Roman" w:hAnsi="Times New Roman" w:cs="Times New Roman"/>
        </w:rPr>
        <w:t xml:space="preserve">metinė vidutinė grąža – 7 proc. Jei šie pinigai fonde </w:t>
      </w:r>
      <w:r w:rsidR="00D71ACB" w:rsidRPr="32013008">
        <w:rPr>
          <w:rFonts w:ascii="Times New Roman" w:eastAsia="Times New Roman" w:hAnsi="Times New Roman" w:cs="Times New Roman"/>
        </w:rPr>
        <w:t xml:space="preserve">liktų </w:t>
      </w:r>
      <w:r w:rsidR="0091575C" w:rsidRPr="32013008">
        <w:rPr>
          <w:rFonts w:ascii="Times New Roman" w:eastAsia="Times New Roman" w:hAnsi="Times New Roman" w:cs="Times New Roman"/>
        </w:rPr>
        <w:t xml:space="preserve">dar 20 metų, </w:t>
      </w:r>
      <w:r w:rsidR="00D71ACB" w:rsidRPr="32013008">
        <w:rPr>
          <w:rFonts w:ascii="Times New Roman" w:eastAsia="Times New Roman" w:hAnsi="Times New Roman" w:cs="Times New Roman"/>
        </w:rPr>
        <w:t xml:space="preserve">su tokia pat grąža </w:t>
      </w:r>
      <w:r w:rsidR="0091575C" w:rsidRPr="32013008">
        <w:rPr>
          <w:rFonts w:ascii="Times New Roman" w:eastAsia="Times New Roman" w:hAnsi="Times New Roman" w:cs="Times New Roman"/>
        </w:rPr>
        <w:t xml:space="preserve">jie išaugtų iki daugiau nei 38 </w:t>
      </w:r>
      <w:r w:rsidR="00D71ACB" w:rsidRPr="32013008">
        <w:rPr>
          <w:rFonts w:ascii="Times New Roman" w:eastAsia="Times New Roman" w:hAnsi="Times New Roman" w:cs="Times New Roman"/>
        </w:rPr>
        <w:t xml:space="preserve">tūkst. </w:t>
      </w:r>
      <w:r w:rsidR="0091575C" w:rsidRPr="32013008">
        <w:rPr>
          <w:rFonts w:ascii="Times New Roman" w:eastAsia="Times New Roman" w:hAnsi="Times New Roman" w:cs="Times New Roman"/>
        </w:rPr>
        <w:t>eurų. Pasitraukus dabar, visa ši potenciali nauda dings.</w:t>
      </w:r>
      <w:r w:rsidR="00D71ACB" w:rsidRPr="32013008">
        <w:rPr>
          <w:rFonts w:ascii="Times New Roman" w:eastAsia="Times New Roman" w:hAnsi="Times New Roman" w:cs="Times New Roman"/>
        </w:rPr>
        <w:t xml:space="preserve"> </w:t>
      </w:r>
    </w:p>
    <w:p w14:paraId="430F1B2E" w14:textId="1670AE0A" w:rsidR="0091575C" w:rsidRPr="00510A2E" w:rsidRDefault="00E35FCB" w:rsidP="32013008">
      <w:pPr>
        <w:rPr>
          <w:rFonts w:ascii="Times New Roman" w:eastAsia="Times New Roman" w:hAnsi="Times New Roman" w:cs="Times New Roman"/>
          <w:b/>
          <w:bCs/>
        </w:rPr>
      </w:pPr>
      <w:r w:rsidRPr="32013008">
        <w:rPr>
          <w:rFonts w:ascii="Times New Roman" w:eastAsia="Times New Roman" w:hAnsi="Times New Roman" w:cs="Times New Roman"/>
          <w:b/>
          <w:bCs/>
        </w:rPr>
        <w:lastRenderedPageBreak/>
        <w:t xml:space="preserve">Kokia bus </w:t>
      </w:r>
      <w:r w:rsidR="00510A2E" w:rsidRPr="32013008">
        <w:rPr>
          <w:rFonts w:ascii="Times New Roman" w:eastAsia="Times New Roman" w:hAnsi="Times New Roman" w:cs="Times New Roman"/>
          <w:b/>
          <w:bCs/>
        </w:rPr>
        <w:t xml:space="preserve">senatvė, sprendžiame dabar </w:t>
      </w:r>
    </w:p>
    <w:p w14:paraId="52FF63E0" w14:textId="6A0EB14D" w:rsidR="0091575C" w:rsidRDefault="00510A2E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Dabar daromi sprendimai gali atrodyti nereikšmingi, tačiau </w:t>
      </w:r>
      <w:r w:rsidR="00B81450" w:rsidRPr="32013008">
        <w:rPr>
          <w:rFonts w:ascii="Times New Roman" w:eastAsia="Times New Roman" w:hAnsi="Times New Roman" w:cs="Times New Roman"/>
        </w:rPr>
        <w:t xml:space="preserve">jie gali virsti labai konkrečiomis ir, kai kuriais atvejais, skaudžiomis pasekmėmis senatvėje. </w:t>
      </w:r>
      <w:r w:rsidR="0091575C" w:rsidRPr="32013008">
        <w:rPr>
          <w:rFonts w:ascii="Times New Roman" w:eastAsia="Times New Roman" w:hAnsi="Times New Roman" w:cs="Times New Roman"/>
        </w:rPr>
        <w:t xml:space="preserve">Lietuvos banko </w:t>
      </w:r>
      <w:r w:rsidR="00526751" w:rsidRPr="32013008">
        <w:rPr>
          <w:rFonts w:ascii="Times New Roman" w:eastAsia="Times New Roman" w:hAnsi="Times New Roman" w:cs="Times New Roman"/>
        </w:rPr>
        <w:t xml:space="preserve">(LB) </w:t>
      </w:r>
      <w:r w:rsidR="0091575C" w:rsidRPr="32013008">
        <w:rPr>
          <w:rFonts w:ascii="Times New Roman" w:eastAsia="Times New Roman" w:hAnsi="Times New Roman" w:cs="Times New Roman"/>
        </w:rPr>
        <w:t xml:space="preserve">skaičiavimais, nutraukus kaupimą </w:t>
      </w:r>
      <w:r w:rsidR="00042DD3" w:rsidRPr="32013008">
        <w:rPr>
          <w:rFonts w:ascii="Times New Roman" w:eastAsia="Times New Roman" w:hAnsi="Times New Roman" w:cs="Times New Roman"/>
        </w:rPr>
        <w:t xml:space="preserve">II pakopoje, </w:t>
      </w:r>
      <w:r w:rsidR="0091575C" w:rsidRPr="32013008">
        <w:rPr>
          <w:rFonts w:ascii="Times New Roman" w:eastAsia="Times New Roman" w:hAnsi="Times New Roman" w:cs="Times New Roman"/>
        </w:rPr>
        <w:t xml:space="preserve">pensijos pakeitimo </w:t>
      </w:r>
      <w:r w:rsidR="0091575C" w:rsidRPr="007A10E1">
        <w:rPr>
          <w:rFonts w:ascii="Times New Roman" w:eastAsia="Times New Roman" w:hAnsi="Times New Roman" w:cs="Times New Roman"/>
        </w:rPr>
        <w:t>norma gali sumažėti 15–20 proc. Tai reiškia, kad žmogus, kuris šiandien uždirba 1200 eurų „į rankas“, senatvėje</w:t>
      </w:r>
      <w:r w:rsidR="00167E57" w:rsidRPr="007A10E1">
        <w:rPr>
          <w:rFonts w:ascii="Times New Roman" w:eastAsia="Times New Roman" w:hAnsi="Times New Roman" w:cs="Times New Roman"/>
        </w:rPr>
        <w:t>, skaičiuojant šiandienos pinigais,</w:t>
      </w:r>
      <w:r w:rsidR="0091575C" w:rsidRPr="007A10E1">
        <w:rPr>
          <w:rFonts w:ascii="Times New Roman" w:eastAsia="Times New Roman" w:hAnsi="Times New Roman" w:cs="Times New Roman"/>
        </w:rPr>
        <w:t xml:space="preserve"> vietoje 700 eurų (jei dalyvautų II pakopoje) galės tikėtis tik apie 500–550 eurų.</w:t>
      </w:r>
      <w:r w:rsidR="00BC576D" w:rsidRPr="32013008">
        <w:rPr>
          <w:rFonts w:ascii="Times New Roman" w:eastAsia="Times New Roman" w:hAnsi="Times New Roman" w:cs="Times New Roman"/>
        </w:rPr>
        <w:t xml:space="preserve"> </w:t>
      </w:r>
    </w:p>
    <w:p w14:paraId="19D15747" w14:textId="1815C929" w:rsidR="00B2650F" w:rsidRDefault="00B2650F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>Nors per mėnesį tai yra 150–200 eurų maž</w:t>
      </w:r>
      <w:r w:rsidR="00047657" w:rsidRPr="32013008">
        <w:rPr>
          <w:rFonts w:ascii="Times New Roman" w:eastAsia="Times New Roman" w:hAnsi="Times New Roman" w:cs="Times New Roman"/>
        </w:rPr>
        <w:t xml:space="preserve">esnė suma, bet, pavyzdžiui, per </w:t>
      </w:r>
      <w:r w:rsidRPr="32013008">
        <w:rPr>
          <w:rFonts w:ascii="Times New Roman" w:eastAsia="Times New Roman" w:hAnsi="Times New Roman" w:cs="Times New Roman"/>
        </w:rPr>
        <w:t>20 pensijos metų tai sudaro apie 36–50 tūkst. eurų prarastų pajamų – gerokai daugiau, nei galima gauti vienkartiniu atsiėmimu dabar.</w:t>
      </w:r>
      <w:r w:rsidR="00274EAA" w:rsidRPr="32013008">
        <w:rPr>
          <w:rFonts w:ascii="Times New Roman" w:eastAsia="Times New Roman" w:hAnsi="Times New Roman" w:cs="Times New Roman"/>
        </w:rPr>
        <w:t xml:space="preserve"> </w:t>
      </w:r>
    </w:p>
    <w:p w14:paraId="64030C44" w14:textId="0CC87F79" w:rsidR="00BC576D" w:rsidRDefault="00526751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LB taip pat prognozuoja, kad lietuvio, </w:t>
      </w:r>
      <w:r w:rsidR="00BC576D" w:rsidRPr="32013008">
        <w:rPr>
          <w:rFonts w:ascii="Times New Roman" w:eastAsia="Times New Roman" w:hAnsi="Times New Roman" w:cs="Times New Roman"/>
        </w:rPr>
        <w:t>kuris pensijai papildomai apskritai nekaupia</w:t>
      </w:r>
      <w:r w:rsidRPr="32013008">
        <w:rPr>
          <w:rFonts w:ascii="Times New Roman" w:eastAsia="Times New Roman" w:hAnsi="Times New Roman" w:cs="Times New Roman"/>
        </w:rPr>
        <w:t>,</w:t>
      </w:r>
      <w:r w:rsidR="00BC576D" w:rsidRPr="32013008">
        <w:rPr>
          <w:rFonts w:ascii="Times New Roman" w:eastAsia="Times New Roman" w:hAnsi="Times New Roman" w:cs="Times New Roman"/>
        </w:rPr>
        <w:t xml:space="preserve"> vidutinė pajamų pakeitimo norma iki 2050 m. bus 40 proc.</w:t>
      </w:r>
      <w:r w:rsidRPr="32013008">
        <w:rPr>
          <w:rFonts w:ascii="Times New Roman" w:eastAsia="Times New Roman" w:hAnsi="Times New Roman" w:cs="Times New Roman"/>
        </w:rPr>
        <w:t>,</w:t>
      </w:r>
      <w:r w:rsidR="00BC576D" w:rsidRPr="32013008">
        <w:rPr>
          <w:rFonts w:ascii="Times New Roman" w:eastAsia="Times New Roman" w:hAnsi="Times New Roman" w:cs="Times New Roman"/>
        </w:rPr>
        <w:t xml:space="preserve"> </w:t>
      </w:r>
      <w:r w:rsidRPr="32013008">
        <w:rPr>
          <w:rFonts w:ascii="Times New Roman" w:eastAsia="Times New Roman" w:hAnsi="Times New Roman" w:cs="Times New Roman"/>
        </w:rPr>
        <w:t xml:space="preserve">o </w:t>
      </w:r>
      <w:r w:rsidR="00BC576D" w:rsidRPr="32013008">
        <w:rPr>
          <w:rFonts w:ascii="Times New Roman" w:eastAsia="Times New Roman" w:hAnsi="Times New Roman" w:cs="Times New Roman"/>
        </w:rPr>
        <w:t xml:space="preserve">iki 2070 m. – </w:t>
      </w:r>
      <w:r w:rsidRPr="32013008">
        <w:rPr>
          <w:rFonts w:ascii="Times New Roman" w:eastAsia="Times New Roman" w:hAnsi="Times New Roman" w:cs="Times New Roman"/>
        </w:rPr>
        <w:t xml:space="preserve">vos </w:t>
      </w:r>
      <w:r w:rsidR="00BC576D" w:rsidRPr="32013008">
        <w:rPr>
          <w:rFonts w:ascii="Times New Roman" w:eastAsia="Times New Roman" w:hAnsi="Times New Roman" w:cs="Times New Roman"/>
        </w:rPr>
        <w:t>33 proc.</w:t>
      </w:r>
      <w:r w:rsidRPr="32013008">
        <w:rPr>
          <w:rFonts w:ascii="Times New Roman" w:eastAsia="Times New Roman" w:hAnsi="Times New Roman" w:cs="Times New Roman"/>
        </w:rPr>
        <w:t xml:space="preserve"> </w:t>
      </w:r>
      <w:r w:rsidR="00274EAA" w:rsidRPr="32013008">
        <w:rPr>
          <w:rFonts w:ascii="Times New Roman" w:eastAsia="Times New Roman" w:hAnsi="Times New Roman" w:cs="Times New Roman"/>
        </w:rPr>
        <w:t xml:space="preserve">Kitaip tariant, tikėtina, jog be papildomo kaupimo senatvėje teks išgyventi </w:t>
      </w:r>
      <w:r w:rsidR="00861C24" w:rsidRPr="32013008">
        <w:rPr>
          <w:rFonts w:ascii="Times New Roman" w:eastAsia="Times New Roman" w:hAnsi="Times New Roman" w:cs="Times New Roman"/>
        </w:rPr>
        <w:t xml:space="preserve">vos už 40 proc. (ar dar mažiau) dabar vidutiniškai gaunamo atlyginimo. </w:t>
      </w:r>
    </w:p>
    <w:p w14:paraId="1C7FB849" w14:textId="42C2FC3C" w:rsidR="0091575C" w:rsidRPr="00D36E4F" w:rsidRDefault="00D36E4F" w:rsidP="32013008">
      <w:pPr>
        <w:rPr>
          <w:rFonts w:ascii="Times New Roman" w:eastAsia="Times New Roman" w:hAnsi="Times New Roman" w:cs="Times New Roman"/>
          <w:b/>
          <w:bCs/>
        </w:rPr>
      </w:pPr>
      <w:r w:rsidRPr="32013008">
        <w:rPr>
          <w:rFonts w:ascii="Times New Roman" w:eastAsia="Times New Roman" w:hAnsi="Times New Roman" w:cs="Times New Roman"/>
          <w:b/>
          <w:bCs/>
        </w:rPr>
        <w:t>G</w:t>
      </w:r>
      <w:r w:rsidR="0091575C" w:rsidRPr="32013008">
        <w:rPr>
          <w:rFonts w:ascii="Times New Roman" w:eastAsia="Times New Roman" w:hAnsi="Times New Roman" w:cs="Times New Roman"/>
          <w:b/>
          <w:bCs/>
        </w:rPr>
        <w:t xml:space="preserve">reiti pinigai šiandien – </w:t>
      </w:r>
      <w:r w:rsidRPr="32013008">
        <w:rPr>
          <w:rFonts w:ascii="Times New Roman" w:eastAsia="Times New Roman" w:hAnsi="Times New Roman" w:cs="Times New Roman"/>
          <w:b/>
          <w:bCs/>
        </w:rPr>
        <w:t xml:space="preserve">skurdesnė senatvė ateityje </w:t>
      </w:r>
    </w:p>
    <w:p w14:paraId="6041E3E4" w14:textId="7FEA57BC" w:rsidR="0091575C" w:rsidRDefault="00D36E4F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 xml:space="preserve">Iš pirmo žvilgsnio atrodo, </w:t>
      </w:r>
      <w:r w:rsidR="008A2F9E" w:rsidRPr="32013008">
        <w:rPr>
          <w:rFonts w:ascii="Times New Roman" w:eastAsia="Times New Roman" w:hAnsi="Times New Roman" w:cs="Times New Roman"/>
        </w:rPr>
        <w:t>kad a</w:t>
      </w:r>
      <w:r w:rsidR="0091575C" w:rsidRPr="32013008">
        <w:rPr>
          <w:rFonts w:ascii="Times New Roman" w:eastAsia="Times New Roman" w:hAnsi="Times New Roman" w:cs="Times New Roman"/>
        </w:rPr>
        <w:t>tsisakant papildomo kaupimo</w:t>
      </w:r>
      <w:r w:rsidR="008A2F9E" w:rsidRPr="32013008">
        <w:rPr>
          <w:rFonts w:ascii="Times New Roman" w:eastAsia="Times New Roman" w:hAnsi="Times New Roman" w:cs="Times New Roman"/>
        </w:rPr>
        <w:t xml:space="preserve"> įgyvendinama asmens </w:t>
      </w:r>
      <w:r w:rsidR="0091575C" w:rsidRPr="32013008">
        <w:rPr>
          <w:rFonts w:ascii="Times New Roman" w:eastAsia="Times New Roman" w:hAnsi="Times New Roman" w:cs="Times New Roman"/>
        </w:rPr>
        <w:t>laisvė pasirinkti</w:t>
      </w:r>
      <w:r w:rsidR="008A2F9E" w:rsidRPr="32013008">
        <w:rPr>
          <w:rFonts w:ascii="Times New Roman" w:eastAsia="Times New Roman" w:hAnsi="Times New Roman" w:cs="Times New Roman"/>
        </w:rPr>
        <w:t>,</w:t>
      </w:r>
      <w:r w:rsidR="0091575C" w:rsidRPr="32013008">
        <w:rPr>
          <w:rFonts w:ascii="Times New Roman" w:eastAsia="Times New Roman" w:hAnsi="Times New Roman" w:cs="Times New Roman"/>
        </w:rPr>
        <w:t xml:space="preserve"> </w:t>
      </w:r>
      <w:r w:rsidR="008A2F9E" w:rsidRPr="32013008">
        <w:rPr>
          <w:rFonts w:ascii="Times New Roman" w:eastAsia="Times New Roman" w:hAnsi="Times New Roman" w:cs="Times New Roman"/>
        </w:rPr>
        <w:t xml:space="preserve">taip pat atsiranda </w:t>
      </w:r>
      <w:r w:rsidR="00617B92" w:rsidRPr="32013008">
        <w:rPr>
          <w:rFonts w:ascii="Times New Roman" w:eastAsia="Times New Roman" w:hAnsi="Times New Roman" w:cs="Times New Roman"/>
        </w:rPr>
        <w:t xml:space="preserve">pinigų „iš oro“, su kuriais galime elgtis kaip tinkami. </w:t>
      </w:r>
      <w:r w:rsidR="0091575C" w:rsidRPr="32013008">
        <w:rPr>
          <w:rFonts w:ascii="Times New Roman" w:eastAsia="Times New Roman" w:hAnsi="Times New Roman" w:cs="Times New Roman"/>
        </w:rPr>
        <w:t xml:space="preserve">Tačiau realybėje šis sprendimas primena bandymą pasodinti medį, o po kelerių metų jį išrauti – dar nesulaukus vaisių. </w:t>
      </w:r>
    </w:p>
    <w:p w14:paraId="2009F660" w14:textId="603559BA" w:rsidR="009C1A78" w:rsidRDefault="0091575C" w:rsidP="32013008">
      <w:pPr>
        <w:rPr>
          <w:rFonts w:ascii="Times New Roman" w:eastAsia="Times New Roman" w:hAnsi="Times New Roman" w:cs="Times New Roman"/>
        </w:rPr>
      </w:pPr>
      <w:r w:rsidRPr="32013008">
        <w:rPr>
          <w:rFonts w:ascii="Times New Roman" w:eastAsia="Times New Roman" w:hAnsi="Times New Roman" w:cs="Times New Roman"/>
        </w:rPr>
        <w:t>Todėl prieš pasitraukiant iš II pensijų pakopos</w:t>
      </w:r>
      <w:r w:rsidR="00C549CF" w:rsidRPr="32013008">
        <w:rPr>
          <w:rFonts w:ascii="Times New Roman" w:eastAsia="Times New Roman" w:hAnsi="Times New Roman" w:cs="Times New Roman"/>
        </w:rPr>
        <w:t>,</w:t>
      </w:r>
      <w:r w:rsidRPr="32013008">
        <w:rPr>
          <w:rFonts w:ascii="Times New Roman" w:eastAsia="Times New Roman" w:hAnsi="Times New Roman" w:cs="Times New Roman"/>
        </w:rPr>
        <w:t xml:space="preserve"> verta sau užduoti paprastą klausimą: ar šiandien gauti keli tūkstančiai eurų verti to, kad senatvėje kas mėnesį </w:t>
      </w:r>
      <w:r w:rsidR="00C549CF" w:rsidRPr="32013008">
        <w:rPr>
          <w:rFonts w:ascii="Times New Roman" w:eastAsia="Times New Roman" w:hAnsi="Times New Roman" w:cs="Times New Roman"/>
        </w:rPr>
        <w:t xml:space="preserve">skaičiuotume centus? </w:t>
      </w:r>
      <w:r w:rsidR="00EE38FE" w:rsidRPr="32013008">
        <w:rPr>
          <w:rFonts w:ascii="Times New Roman" w:eastAsia="Times New Roman" w:hAnsi="Times New Roman" w:cs="Times New Roman"/>
        </w:rPr>
        <w:t xml:space="preserve">Nes tuomet pinigų „iš oro“ tikėtis jau nebegalėsime. </w:t>
      </w:r>
    </w:p>
    <w:p w14:paraId="5782A8FD" w14:textId="77777777" w:rsidR="00EE38FE" w:rsidRDefault="00EE38FE" w:rsidP="32013008">
      <w:pPr>
        <w:rPr>
          <w:rFonts w:ascii="Times New Roman" w:eastAsia="Times New Roman" w:hAnsi="Times New Roman" w:cs="Times New Roman"/>
        </w:rPr>
      </w:pPr>
    </w:p>
    <w:sectPr w:rsidR="00EE38FE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EF6A" w14:textId="77777777" w:rsidR="003856F8" w:rsidRDefault="003856F8">
      <w:pPr>
        <w:spacing w:after="0" w:line="240" w:lineRule="auto"/>
      </w:pPr>
      <w:r>
        <w:separator/>
      </w:r>
    </w:p>
  </w:endnote>
  <w:endnote w:type="continuationSeparator" w:id="0">
    <w:p w14:paraId="109B8832" w14:textId="77777777" w:rsidR="003856F8" w:rsidRDefault="0038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013008" w14:paraId="4CB2A019" w14:textId="77777777" w:rsidTr="32013008">
      <w:trPr>
        <w:trHeight w:val="300"/>
      </w:trPr>
      <w:tc>
        <w:tcPr>
          <w:tcW w:w="3210" w:type="dxa"/>
        </w:tcPr>
        <w:p w14:paraId="2BF61465" w14:textId="42E4DE4B" w:rsidR="32013008" w:rsidRDefault="32013008" w:rsidP="32013008">
          <w:pPr>
            <w:pStyle w:val="Header"/>
            <w:ind w:left="-115"/>
          </w:pPr>
        </w:p>
      </w:tc>
      <w:tc>
        <w:tcPr>
          <w:tcW w:w="3210" w:type="dxa"/>
        </w:tcPr>
        <w:p w14:paraId="4277D14F" w14:textId="0C202DD3" w:rsidR="32013008" w:rsidRDefault="32013008" w:rsidP="32013008">
          <w:pPr>
            <w:pStyle w:val="Header"/>
            <w:jc w:val="center"/>
          </w:pPr>
        </w:p>
      </w:tc>
      <w:tc>
        <w:tcPr>
          <w:tcW w:w="3210" w:type="dxa"/>
        </w:tcPr>
        <w:p w14:paraId="3388227F" w14:textId="79B91D95" w:rsidR="32013008" w:rsidRDefault="32013008" w:rsidP="32013008">
          <w:pPr>
            <w:pStyle w:val="Header"/>
            <w:ind w:right="-115"/>
            <w:jc w:val="right"/>
          </w:pPr>
        </w:p>
      </w:tc>
    </w:tr>
  </w:tbl>
  <w:p w14:paraId="425F5857" w14:textId="3C2945DC" w:rsidR="32013008" w:rsidRDefault="32013008" w:rsidP="32013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B5D8" w14:textId="77777777" w:rsidR="003856F8" w:rsidRDefault="003856F8">
      <w:pPr>
        <w:spacing w:after="0" w:line="240" w:lineRule="auto"/>
      </w:pPr>
      <w:r>
        <w:separator/>
      </w:r>
    </w:p>
  </w:footnote>
  <w:footnote w:type="continuationSeparator" w:id="0">
    <w:p w14:paraId="3CFB1477" w14:textId="77777777" w:rsidR="003856F8" w:rsidRDefault="0038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013008" w14:paraId="668B0BCA" w14:textId="77777777" w:rsidTr="32013008">
      <w:trPr>
        <w:trHeight w:val="300"/>
      </w:trPr>
      <w:tc>
        <w:tcPr>
          <w:tcW w:w="3210" w:type="dxa"/>
        </w:tcPr>
        <w:p w14:paraId="4D2DA747" w14:textId="3ED99C2B" w:rsidR="32013008" w:rsidRDefault="32013008" w:rsidP="32013008">
          <w:pPr>
            <w:pStyle w:val="Header"/>
            <w:ind w:left="-115"/>
          </w:pPr>
        </w:p>
      </w:tc>
      <w:tc>
        <w:tcPr>
          <w:tcW w:w="3210" w:type="dxa"/>
        </w:tcPr>
        <w:p w14:paraId="002D86B6" w14:textId="29052D9B" w:rsidR="32013008" w:rsidRDefault="32013008" w:rsidP="32013008">
          <w:pPr>
            <w:pStyle w:val="Header"/>
            <w:jc w:val="center"/>
          </w:pPr>
        </w:p>
      </w:tc>
      <w:tc>
        <w:tcPr>
          <w:tcW w:w="3210" w:type="dxa"/>
        </w:tcPr>
        <w:p w14:paraId="7246C05C" w14:textId="724C2DEA" w:rsidR="32013008" w:rsidRDefault="32013008" w:rsidP="32013008">
          <w:pPr>
            <w:pStyle w:val="Header"/>
            <w:ind w:right="-115"/>
            <w:jc w:val="right"/>
          </w:pPr>
        </w:p>
      </w:tc>
    </w:tr>
  </w:tbl>
  <w:p w14:paraId="64693033" w14:textId="21A11832" w:rsidR="32013008" w:rsidRDefault="32013008" w:rsidP="00A9231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78"/>
    <w:rsid w:val="00037CE6"/>
    <w:rsid w:val="00042DD3"/>
    <w:rsid w:val="00047657"/>
    <w:rsid w:val="000970C0"/>
    <w:rsid w:val="000B11AC"/>
    <w:rsid w:val="000B4DFF"/>
    <w:rsid w:val="00125EF1"/>
    <w:rsid w:val="00145D4D"/>
    <w:rsid w:val="0016660D"/>
    <w:rsid w:val="00167E57"/>
    <w:rsid w:val="001E6F21"/>
    <w:rsid w:val="0022737D"/>
    <w:rsid w:val="002566CB"/>
    <w:rsid w:val="00262335"/>
    <w:rsid w:val="002633A8"/>
    <w:rsid w:val="00274EAA"/>
    <w:rsid w:val="0028427D"/>
    <w:rsid w:val="002B69A8"/>
    <w:rsid w:val="00334F00"/>
    <w:rsid w:val="003856F8"/>
    <w:rsid w:val="003F0FAE"/>
    <w:rsid w:val="00435675"/>
    <w:rsid w:val="00463836"/>
    <w:rsid w:val="00470B99"/>
    <w:rsid w:val="00474E08"/>
    <w:rsid w:val="004D54A5"/>
    <w:rsid w:val="00510A2E"/>
    <w:rsid w:val="00526751"/>
    <w:rsid w:val="005521AE"/>
    <w:rsid w:val="005764C7"/>
    <w:rsid w:val="005C34D3"/>
    <w:rsid w:val="005E711C"/>
    <w:rsid w:val="00617B92"/>
    <w:rsid w:val="0062629C"/>
    <w:rsid w:val="006409D0"/>
    <w:rsid w:val="00645516"/>
    <w:rsid w:val="006741E0"/>
    <w:rsid w:val="007A10E1"/>
    <w:rsid w:val="007A1AC5"/>
    <w:rsid w:val="007F2F82"/>
    <w:rsid w:val="007F47A5"/>
    <w:rsid w:val="008562D6"/>
    <w:rsid w:val="00861C24"/>
    <w:rsid w:val="0089182B"/>
    <w:rsid w:val="00896827"/>
    <w:rsid w:val="008A2F9E"/>
    <w:rsid w:val="008C2653"/>
    <w:rsid w:val="0091575C"/>
    <w:rsid w:val="009163EA"/>
    <w:rsid w:val="0092529C"/>
    <w:rsid w:val="00925746"/>
    <w:rsid w:val="00936419"/>
    <w:rsid w:val="0095554C"/>
    <w:rsid w:val="009578B8"/>
    <w:rsid w:val="00990816"/>
    <w:rsid w:val="009B0790"/>
    <w:rsid w:val="009C16E3"/>
    <w:rsid w:val="009C1A78"/>
    <w:rsid w:val="009D47DD"/>
    <w:rsid w:val="00A74238"/>
    <w:rsid w:val="00A92312"/>
    <w:rsid w:val="00AC5ABC"/>
    <w:rsid w:val="00AC7CA6"/>
    <w:rsid w:val="00AD57EF"/>
    <w:rsid w:val="00B2650F"/>
    <w:rsid w:val="00B758B3"/>
    <w:rsid w:val="00B801DC"/>
    <w:rsid w:val="00B81450"/>
    <w:rsid w:val="00BA62CA"/>
    <w:rsid w:val="00BC576D"/>
    <w:rsid w:val="00C113EA"/>
    <w:rsid w:val="00C42448"/>
    <w:rsid w:val="00C549CF"/>
    <w:rsid w:val="00D36E4F"/>
    <w:rsid w:val="00D71ACB"/>
    <w:rsid w:val="00D75B11"/>
    <w:rsid w:val="00D96B72"/>
    <w:rsid w:val="00DA3AFD"/>
    <w:rsid w:val="00E35FCB"/>
    <w:rsid w:val="00E90A3C"/>
    <w:rsid w:val="00E92724"/>
    <w:rsid w:val="00EA2BEB"/>
    <w:rsid w:val="00EE38FE"/>
    <w:rsid w:val="00F4695F"/>
    <w:rsid w:val="00F8062D"/>
    <w:rsid w:val="00F83A92"/>
    <w:rsid w:val="00FD33DE"/>
    <w:rsid w:val="06402D34"/>
    <w:rsid w:val="1366FF4B"/>
    <w:rsid w:val="192B15A5"/>
    <w:rsid w:val="19B15EF0"/>
    <w:rsid w:val="206E48F4"/>
    <w:rsid w:val="32013008"/>
    <w:rsid w:val="7EC5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A8EB"/>
  <w15:chartTrackingRefBased/>
  <w15:docId w15:val="{BA0F3E5A-8CD2-4022-9A3D-F06379E1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2013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013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Severa Augusta Lukošaitytė</cp:lastModifiedBy>
  <cp:revision>2</cp:revision>
  <dcterms:created xsi:type="dcterms:W3CDTF">2025-11-05T07:17:00Z</dcterms:created>
  <dcterms:modified xsi:type="dcterms:W3CDTF">2025-11-05T07:17:00Z</dcterms:modified>
</cp:coreProperties>
</file>