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98BB0" w14:textId="432E627B" w:rsidR="00695BBA" w:rsidRPr="00CB3BCD" w:rsidRDefault="00331FA9" w:rsidP="0025170D">
      <w:pPr>
        <w:pStyle w:val="Nonumbering"/>
        <w:rPr>
          <w:rFonts w:asciiTheme="majorHAnsi" w:hAnsiTheme="majorHAnsi" w:cstheme="majorHAnsi"/>
          <w:b/>
          <w:lang w:val="lt-LT"/>
        </w:rPr>
      </w:pPr>
      <w:r w:rsidRPr="00CB3BCD">
        <w:rPr>
          <w:rFonts w:asciiTheme="majorHAnsi" w:hAnsiTheme="majorHAnsi" w:cstheme="majorHAnsi"/>
          <w:b/>
          <w:lang w:val="lt-LT"/>
        </w:rPr>
        <w:t>202</w:t>
      </w:r>
      <w:r w:rsidR="0025170D" w:rsidRPr="00CB3BCD">
        <w:rPr>
          <w:rFonts w:asciiTheme="majorHAnsi" w:hAnsiTheme="majorHAnsi" w:cstheme="majorHAnsi"/>
          <w:b/>
          <w:lang w:val="lt-LT"/>
        </w:rPr>
        <w:t>6.01.08</w:t>
      </w:r>
      <w:r w:rsidR="00CF5E90" w:rsidRPr="00CB3BCD">
        <w:rPr>
          <w:rFonts w:asciiTheme="majorHAnsi" w:hAnsiTheme="majorHAnsi" w:cstheme="majorHAnsi"/>
          <w:b/>
          <w:lang w:val="lt-LT"/>
        </w:rPr>
        <w:t>.</w:t>
      </w:r>
    </w:p>
    <w:p w14:paraId="46CD9F5A" w14:textId="1B3ED593" w:rsidR="000D46F1" w:rsidRPr="00695BBA" w:rsidRDefault="00695BBA" w:rsidP="000D46F1">
      <w:pPr>
        <w:pStyle w:val="Nonumbering"/>
        <w:rPr>
          <w:rFonts w:asciiTheme="majorHAnsi" w:hAnsiTheme="majorHAnsi" w:cstheme="majorHAnsi"/>
          <w:b/>
          <w:lang w:val="lt-LT"/>
        </w:rPr>
      </w:pPr>
      <w:r w:rsidRPr="00CB3BCD">
        <w:rPr>
          <w:rFonts w:asciiTheme="majorHAnsi" w:hAnsiTheme="majorHAnsi" w:cstheme="majorHAnsi"/>
          <w:b/>
          <w:lang w:val="lt-LT"/>
        </w:rPr>
        <w:t xml:space="preserve">Vadovo sprendimų </w:t>
      </w:r>
      <w:r w:rsidR="000D46F1" w:rsidRPr="00CB3BCD">
        <w:rPr>
          <w:rFonts w:asciiTheme="majorHAnsi" w:hAnsiTheme="majorHAnsi" w:cstheme="majorHAnsi"/>
          <w:b/>
          <w:lang w:val="lt-LT"/>
        </w:rPr>
        <w:t>kaina – rizika ir reputacijai, ir asmeniniam turtui: kaip nuo to apsisaugoti?</w:t>
      </w:r>
    </w:p>
    <w:p w14:paraId="4173C990" w14:textId="7B08693E" w:rsidR="000D46F1" w:rsidRPr="00CB3BCD" w:rsidRDefault="000D46F1" w:rsidP="0025170D">
      <w:pPr>
        <w:spacing w:before="100" w:beforeAutospacing="1" w:after="100" w:afterAutospacing="1"/>
        <w:jc w:val="both"/>
        <w:rPr>
          <w:rFonts w:ascii="Arial" w:hAnsi="Arial" w:cs="Arial"/>
          <w:sz w:val="20"/>
        </w:rPr>
      </w:pPr>
      <w:r w:rsidRPr="00CB3BCD">
        <w:rPr>
          <w:rFonts w:ascii="Arial" w:hAnsi="Arial" w:cs="Arial"/>
          <w:sz w:val="20"/>
        </w:rPr>
        <w:t>Vadovų civilinė atsakomybė šiandien tampa viena sparčiausiai kintančių verslo teisės sričių.</w:t>
      </w:r>
      <w:r w:rsidR="008D2193" w:rsidRPr="00CB3BCD">
        <w:rPr>
          <w:rFonts w:ascii="Arial" w:hAnsi="Arial" w:cs="Arial"/>
          <w:sz w:val="20"/>
        </w:rPr>
        <w:t xml:space="preserve"> Didėjant skaidrumo reikalavimams, griežtėjant reguliavimui ir sudėtingėjant verslo aplinkai</w:t>
      </w:r>
      <w:r w:rsidRPr="00CB3BCD">
        <w:rPr>
          <w:rFonts w:ascii="Arial" w:hAnsi="Arial" w:cs="Arial"/>
          <w:sz w:val="20"/>
        </w:rPr>
        <w:t>, įmonių vadovų sprendimai vis dažniau</w:t>
      </w:r>
      <w:r w:rsidR="008D2193" w:rsidRPr="00CB3BCD">
        <w:rPr>
          <w:rFonts w:ascii="Arial" w:hAnsi="Arial" w:cs="Arial"/>
          <w:sz w:val="20"/>
        </w:rPr>
        <w:t xml:space="preserve"> tampa teisinių ginčų objektu. Pasak advokatų kontoros WIDEN partnerės, advokatės Džiugintos Balčiūnės,</w:t>
      </w:r>
      <w:r w:rsidR="008D2193" w:rsidRPr="00CB3BCD">
        <w:rPr>
          <w:rFonts w:ascii="Arial" w:hAnsi="Arial" w:cs="Arial"/>
          <w:sz w:val="20"/>
        </w:rPr>
        <w:t xml:space="preserve"> vadovo kėdė šiandien reiškia ne tik atsakomybę už įmonės rezultatus, bet ir realią riziką savo asmeniniu turtu.</w:t>
      </w:r>
      <w:r w:rsidRPr="00CB3BCD">
        <w:rPr>
          <w:rFonts w:ascii="Arial" w:hAnsi="Arial" w:cs="Arial"/>
          <w:sz w:val="20"/>
        </w:rPr>
        <w:t xml:space="preserve"> </w:t>
      </w:r>
      <w:r w:rsidR="008D2193" w:rsidRPr="00CB3BCD">
        <w:rPr>
          <w:rFonts w:ascii="Arial" w:hAnsi="Arial" w:cs="Arial"/>
          <w:sz w:val="20"/>
        </w:rPr>
        <w:t>Šiame kontekste</w:t>
      </w:r>
      <w:r w:rsidRPr="00CB3BCD">
        <w:rPr>
          <w:rFonts w:ascii="Arial" w:hAnsi="Arial" w:cs="Arial"/>
          <w:sz w:val="20"/>
        </w:rPr>
        <w:t xml:space="preserve"> vadovų civilinės atsakomybės draudimas</w:t>
      </w:r>
      <w:r w:rsidR="008D2193" w:rsidRPr="00CB3BCD">
        <w:rPr>
          <w:rFonts w:ascii="Arial" w:hAnsi="Arial" w:cs="Arial"/>
          <w:sz w:val="20"/>
        </w:rPr>
        <w:t xml:space="preserve"> tampa ne tik finansinės apsaugos, bet ir strateginio įmonių valdymo įrankiu. </w:t>
      </w:r>
    </w:p>
    <w:p w14:paraId="54CC4F33" w14:textId="77777777" w:rsidR="00CB3BCD" w:rsidRPr="00CB3BCD" w:rsidRDefault="00CB3BCD" w:rsidP="0025170D">
      <w:pPr>
        <w:spacing w:before="100" w:beforeAutospacing="1" w:after="100" w:afterAutospacing="1"/>
        <w:jc w:val="both"/>
        <w:rPr>
          <w:rFonts w:ascii="Arial" w:hAnsi="Arial" w:cs="Arial"/>
          <w:b/>
          <w:bCs/>
          <w:sz w:val="20"/>
        </w:rPr>
      </w:pPr>
      <w:r w:rsidRPr="00CB3BCD">
        <w:rPr>
          <w:rFonts w:ascii="Arial" w:hAnsi="Arial" w:cs="Arial"/>
          <w:b/>
          <w:bCs/>
          <w:sz w:val="20"/>
        </w:rPr>
        <w:t>Atsakomybė, kuri prasideda už darbo sutarties ribų</w:t>
      </w:r>
    </w:p>
    <w:p w14:paraId="3321FCC4" w14:textId="537F9F52" w:rsidR="00CB3BCD" w:rsidRPr="00CB3BCD" w:rsidRDefault="0025170D" w:rsidP="0025170D">
      <w:pPr>
        <w:spacing w:before="100" w:beforeAutospacing="1" w:after="100" w:afterAutospacing="1"/>
        <w:jc w:val="both"/>
        <w:rPr>
          <w:rFonts w:asciiTheme="majorHAnsi" w:hAnsiTheme="majorHAnsi" w:cstheme="majorHAnsi"/>
          <w:sz w:val="20"/>
        </w:rPr>
      </w:pPr>
      <w:r w:rsidRPr="00CB3BCD">
        <w:rPr>
          <w:rFonts w:ascii="Arial" w:hAnsi="Arial" w:cs="Arial"/>
          <w:sz w:val="20"/>
        </w:rPr>
        <w:t>Įmonių vadovų teisinis statusas yra dualus – jie veikia tiek kaip juridinio asmens organai, tiek kaip darbuotojai. Ši aplinkybė lemia ir dvejopą atsakomybės režimą: ribotą materialinę atsakomybę pagal darbo teisę bei neribotą civilinę atsakomybę pagal Civilinį kodeksą.</w:t>
      </w:r>
      <w:r w:rsidR="00CB3BCD" w:rsidRPr="00CB3BCD">
        <w:rPr>
          <w:rFonts w:ascii="Arial" w:hAnsi="Arial" w:cs="Arial"/>
          <w:sz w:val="20"/>
        </w:rPr>
        <w:t xml:space="preserve"> Vadovas įstatymais yra įpareigotas veiklti sąžiningai, protingai ir išimtinai bendrovės interesais. „Jei dėl vadovo sprendimo padaryta žala įmonei, vadovas gali būti įpareigotas atlyginti ją visa apimtimi. Kitaip tariant, vadovas rizikuoja ne tik savo reputacija, bet ir asmeninėmis </w:t>
      </w:r>
      <w:r w:rsidR="00CB3BCD" w:rsidRPr="00CB3BCD">
        <w:rPr>
          <w:rFonts w:asciiTheme="majorHAnsi" w:hAnsiTheme="majorHAnsi" w:cstheme="majorHAnsi"/>
          <w:sz w:val="20"/>
        </w:rPr>
        <w:t>santaupomis ir turtu</w:t>
      </w:r>
      <w:r w:rsidR="00CB3BCD" w:rsidRPr="00CB3BCD">
        <w:rPr>
          <w:rFonts w:asciiTheme="majorHAnsi" w:hAnsiTheme="majorHAnsi" w:cstheme="majorHAnsi"/>
          <w:sz w:val="20"/>
        </w:rPr>
        <w:t>“, –</w:t>
      </w:r>
      <w:r w:rsidR="00CB3BCD" w:rsidRPr="00CB3BCD">
        <w:rPr>
          <w:rFonts w:asciiTheme="majorHAnsi" w:hAnsiTheme="majorHAnsi" w:cstheme="majorHAnsi"/>
          <w:sz w:val="20"/>
        </w:rPr>
        <w:t xml:space="preserve"> teigia advokatė D. Balčiūnė.</w:t>
      </w:r>
    </w:p>
    <w:p w14:paraId="0B62A4BE" w14:textId="77777777" w:rsidR="00CB3BCD" w:rsidRPr="00CB3BCD" w:rsidRDefault="00CB3BCD" w:rsidP="00CB3BCD">
      <w:pPr>
        <w:spacing w:before="100" w:beforeAutospacing="1" w:after="100" w:afterAutospacing="1"/>
        <w:jc w:val="both"/>
        <w:rPr>
          <w:rFonts w:ascii="Arial" w:hAnsi="Arial" w:cs="Arial"/>
          <w:b/>
          <w:bCs/>
          <w:sz w:val="20"/>
        </w:rPr>
      </w:pPr>
      <w:r w:rsidRPr="00CB3BCD">
        <w:rPr>
          <w:rFonts w:ascii="Arial" w:hAnsi="Arial" w:cs="Arial"/>
          <w:b/>
          <w:bCs/>
          <w:sz w:val="20"/>
        </w:rPr>
        <w:t>Teismai žiūri ne į rezultatą, o į sprendimo logiką</w:t>
      </w:r>
    </w:p>
    <w:p w14:paraId="74A071D6" w14:textId="77777777" w:rsidR="00BE4545" w:rsidRDefault="00CB3BCD" w:rsidP="0025170D">
      <w:pPr>
        <w:spacing w:before="100" w:beforeAutospacing="1" w:after="100" w:afterAutospacing="1"/>
        <w:jc w:val="both"/>
        <w:rPr>
          <w:rFonts w:ascii="Arial" w:hAnsi="Arial" w:cs="Arial"/>
          <w:sz w:val="20"/>
        </w:rPr>
      </w:pPr>
      <w:r w:rsidRPr="00CB3BCD">
        <w:rPr>
          <w:rFonts w:ascii="Arial" w:hAnsi="Arial" w:cs="Arial"/>
          <w:sz w:val="20"/>
        </w:rPr>
        <w:t xml:space="preserve">Po 2008 m. </w:t>
      </w:r>
      <w:r w:rsidR="00BE4545">
        <w:rPr>
          <w:rFonts w:ascii="Arial" w:hAnsi="Arial" w:cs="Arial"/>
          <w:sz w:val="20"/>
        </w:rPr>
        <w:t xml:space="preserve">finansinės </w:t>
      </w:r>
      <w:r w:rsidRPr="00CB3BCD">
        <w:rPr>
          <w:rFonts w:ascii="Arial" w:hAnsi="Arial" w:cs="Arial"/>
          <w:sz w:val="20"/>
        </w:rPr>
        <w:t>krizės</w:t>
      </w:r>
      <w:r w:rsidR="00BE4545">
        <w:rPr>
          <w:rFonts w:ascii="Arial" w:hAnsi="Arial" w:cs="Arial"/>
          <w:sz w:val="20"/>
        </w:rPr>
        <w:t>, augant bankrotų skaičiui,</w:t>
      </w:r>
      <w:r w:rsidRPr="00CB3BCD">
        <w:rPr>
          <w:rFonts w:ascii="Arial" w:hAnsi="Arial" w:cs="Arial"/>
          <w:sz w:val="20"/>
        </w:rPr>
        <w:t xml:space="preserve"> teismuose pradėjo plūsti bylos prieš </w:t>
      </w:r>
      <w:r w:rsidR="00BE4545">
        <w:rPr>
          <w:rFonts w:ascii="Arial" w:hAnsi="Arial" w:cs="Arial"/>
          <w:sz w:val="20"/>
        </w:rPr>
        <w:t xml:space="preserve">bankrutuojančių bendrovių </w:t>
      </w:r>
      <w:r w:rsidRPr="00CB3BCD">
        <w:rPr>
          <w:rFonts w:ascii="Arial" w:hAnsi="Arial" w:cs="Arial"/>
          <w:sz w:val="20"/>
        </w:rPr>
        <w:t xml:space="preserve">vadovus. Reaguodamas į tai, Lietuvos Aukščiausiasis Teismas </w:t>
      </w:r>
      <w:r w:rsidR="00BE4545">
        <w:rPr>
          <w:rFonts w:ascii="Arial" w:hAnsi="Arial" w:cs="Arial"/>
          <w:sz w:val="20"/>
        </w:rPr>
        <w:t xml:space="preserve">nuo </w:t>
      </w:r>
      <w:r w:rsidR="00BE4545">
        <w:rPr>
          <w:rFonts w:ascii="Arial" w:hAnsi="Arial" w:cs="Arial"/>
          <w:sz w:val="20"/>
          <w:lang w:val="en-US"/>
        </w:rPr>
        <w:t xml:space="preserve">2014 m. </w:t>
      </w:r>
      <w:r w:rsidR="00BE4545">
        <w:rPr>
          <w:rFonts w:ascii="Arial" w:hAnsi="Arial" w:cs="Arial"/>
          <w:sz w:val="20"/>
        </w:rPr>
        <w:t xml:space="preserve">pradėjo taikyti vadinamąją </w:t>
      </w:r>
      <w:r w:rsidRPr="00CB3BCD">
        <w:rPr>
          <w:rFonts w:ascii="Arial" w:hAnsi="Arial" w:cs="Arial"/>
          <w:sz w:val="20"/>
        </w:rPr>
        <w:t>verslo sprendimo taisyklę</w:t>
      </w:r>
      <w:r w:rsidR="00BE4545">
        <w:rPr>
          <w:rFonts w:ascii="Arial" w:hAnsi="Arial" w:cs="Arial"/>
          <w:sz w:val="20"/>
        </w:rPr>
        <w:t xml:space="preserve"> </w:t>
      </w:r>
      <w:r w:rsidR="00BE4545" w:rsidRPr="00CB3BCD">
        <w:rPr>
          <w:rFonts w:ascii="Arial" w:hAnsi="Arial" w:cs="Arial"/>
          <w:sz w:val="20"/>
        </w:rPr>
        <w:t xml:space="preserve">(angl. </w:t>
      </w:r>
      <w:r w:rsidR="00BE4545" w:rsidRPr="00CB3BCD">
        <w:rPr>
          <w:rFonts w:ascii="Arial" w:hAnsi="Arial" w:cs="Arial"/>
          <w:i/>
          <w:iCs/>
          <w:sz w:val="20"/>
        </w:rPr>
        <w:t>business judgment rule</w:t>
      </w:r>
      <w:r w:rsidR="00BE4545" w:rsidRPr="00CB3BCD">
        <w:rPr>
          <w:rFonts w:ascii="Arial" w:hAnsi="Arial" w:cs="Arial"/>
          <w:sz w:val="20"/>
        </w:rPr>
        <w:t>)</w:t>
      </w:r>
      <w:r w:rsidRPr="00CB3BCD">
        <w:rPr>
          <w:rFonts w:ascii="Arial" w:hAnsi="Arial" w:cs="Arial"/>
          <w:sz w:val="20"/>
        </w:rPr>
        <w:t>: vadovas neatsako vien todėl, kad sprendimas buvo ekonomiškai nesėkmingas. Vertinama, ar</w:t>
      </w:r>
      <w:r w:rsidR="00BE4545">
        <w:rPr>
          <w:rFonts w:ascii="Arial" w:hAnsi="Arial" w:cs="Arial"/>
          <w:sz w:val="20"/>
        </w:rPr>
        <w:t xml:space="preserve"> sprendimas buvo teisėtas jo priėmimo momentu, preziumuojant sąžiningą veikimą. </w:t>
      </w:r>
    </w:p>
    <w:p w14:paraId="0D179635" w14:textId="2D035A00" w:rsidR="0025170D" w:rsidRDefault="00BE4545" w:rsidP="0025170D">
      <w:pPr>
        <w:spacing w:before="100" w:beforeAutospacing="1" w:after="100" w:afterAutospacing="1"/>
        <w:jc w:val="both"/>
        <w:rPr>
          <w:rFonts w:ascii="Arial" w:hAnsi="Arial" w:cs="Arial"/>
          <w:sz w:val="20"/>
        </w:rPr>
      </w:pPr>
      <w:r>
        <w:rPr>
          <w:rFonts w:ascii="Arial" w:hAnsi="Arial" w:cs="Arial"/>
          <w:sz w:val="20"/>
        </w:rPr>
        <w:t xml:space="preserve">Tačiau ši taisyklė, pasak advokatų kontoros WIDEN įmonių teisės, susijungimų ir įsigijimų praktikos vadovės D. Balčiūnės, </w:t>
      </w:r>
      <w:r w:rsidR="0025170D" w:rsidRPr="00CB3BCD">
        <w:rPr>
          <w:rFonts w:ascii="Arial" w:hAnsi="Arial" w:cs="Arial"/>
          <w:sz w:val="20"/>
        </w:rPr>
        <w:t>taikoma tik tikriesiems verslo sprendimams ir nesaugo vadovų nuo atsakomybės tais atvejais, kai sprendimai nepatenka į verslo sprendimų ribas, pavyzdžiui, vilkinant bankroto procedūras ar netinkamai valdant turtą.</w:t>
      </w:r>
    </w:p>
    <w:p w14:paraId="7E178BB2" w14:textId="4D551556" w:rsidR="00BE4545" w:rsidRDefault="00BE4545" w:rsidP="0025170D">
      <w:pPr>
        <w:spacing w:before="100" w:beforeAutospacing="1" w:after="100" w:afterAutospacing="1"/>
        <w:jc w:val="both"/>
        <w:rPr>
          <w:rFonts w:ascii="Arial" w:hAnsi="Arial" w:cs="Arial"/>
          <w:b/>
          <w:bCs/>
          <w:sz w:val="20"/>
        </w:rPr>
      </w:pPr>
      <w:r w:rsidRPr="00BE4545">
        <w:rPr>
          <w:rFonts w:ascii="Arial" w:hAnsi="Arial" w:cs="Arial"/>
          <w:b/>
          <w:bCs/>
          <w:sz w:val="20"/>
        </w:rPr>
        <w:t>Kas gali paduoti vadovą į teismą</w:t>
      </w:r>
      <w:r>
        <w:rPr>
          <w:rFonts w:ascii="Arial" w:hAnsi="Arial" w:cs="Arial"/>
          <w:b/>
          <w:bCs/>
          <w:sz w:val="20"/>
        </w:rPr>
        <w:t xml:space="preserve"> – daug daugiau nei galvojate</w:t>
      </w:r>
    </w:p>
    <w:p w14:paraId="79C5F1CA" w14:textId="61EA11C5" w:rsidR="00BE4545" w:rsidRDefault="00BE4545" w:rsidP="0025170D">
      <w:pPr>
        <w:spacing w:before="100" w:beforeAutospacing="1" w:after="100" w:afterAutospacing="1"/>
        <w:jc w:val="both"/>
        <w:rPr>
          <w:rFonts w:ascii="Arial" w:hAnsi="Arial" w:cs="Arial"/>
          <w:sz w:val="20"/>
        </w:rPr>
      </w:pPr>
      <w:r w:rsidRPr="00BE4545">
        <w:rPr>
          <w:rFonts w:ascii="Arial" w:hAnsi="Arial" w:cs="Arial"/>
          <w:sz w:val="20"/>
        </w:rPr>
        <w:t>Vadovą į teismą gali paduoti ne tik pati bendrovė ar jos akcininkai, bet ir</w:t>
      </w:r>
      <w:r>
        <w:rPr>
          <w:rFonts w:ascii="Arial" w:hAnsi="Arial" w:cs="Arial"/>
          <w:sz w:val="20"/>
        </w:rPr>
        <w:t>:</w:t>
      </w:r>
    </w:p>
    <w:p w14:paraId="5AEEB6C4" w14:textId="77777777" w:rsidR="0025170D" w:rsidRPr="00CB3BCD" w:rsidRDefault="0025170D" w:rsidP="0025170D">
      <w:pPr>
        <w:numPr>
          <w:ilvl w:val="0"/>
          <w:numId w:val="16"/>
        </w:numPr>
        <w:spacing w:before="100" w:beforeAutospacing="1" w:after="100" w:afterAutospacing="1"/>
        <w:jc w:val="both"/>
        <w:rPr>
          <w:rFonts w:ascii="Arial" w:hAnsi="Arial" w:cs="Arial"/>
          <w:sz w:val="20"/>
        </w:rPr>
      </w:pPr>
      <w:r w:rsidRPr="00CB3BCD">
        <w:rPr>
          <w:rFonts w:ascii="Arial" w:hAnsi="Arial" w:cs="Arial"/>
          <w:sz w:val="20"/>
        </w:rPr>
        <w:t>kreditoriai, kai įrodoma jiems padaryta tiesioginė žala;</w:t>
      </w:r>
    </w:p>
    <w:p w14:paraId="12E66282" w14:textId="77777777" w:rsidR="0025170D" w:rsidRPr="00CB3BCD" w:rsidRDefault="0025170D" w:rsidP="0025170D">
      <w:pPr>
        <w:numPr>
          <w:ilvl w:val="0"/>
          <w:numId w:val="16"/>
        </w:numPr>
        <w:spacing w:before="100" w:beforeAutospacing="1" w:after="100" w:afterAutospacing="1"/>
        <w:jc w:val="both"/>
        <w:rPr>
          <w:rFonts w:ascii="Arial" w:hAnsi="Arial" w:cs="Arial"/>
          <w:sz w:val="20"/>
        </w:rPr>
      </w:pPr>
      <w:r w:rsidRPr="00CB3BCD">
        <w:rPr>
          <w:rFonts w:ascii="Arial" w:hAnsi="Arial" w:cs="Arial"/>
          <w:sz w:val="20"/>
        </w:rPr>
        <w:t>konkurentai, ginčijantys nesąžiningos konkurencijos veiksmus;</w:t>
      </w:r>
    </w:p>
    <w:p w14:paraId="2B5DDEE2" w14:textId="77777777" w:rsidR="0025170D" w:rsidRPr="00CB3BCD" w:rsidRDefault="0025170D" w:rsidP="0025170D">
      <w:pPr>
        <w:numPr>
          <w:ilvl w:val="0"/>
          <w:numId w:val="16"/>
        </w:numPr>
        <w:spacing w:before="100" w:beforeAutospacing="1" w:after="100" w:afterAutospacing="1"/>
        <w:jc w:val="both"/>
        <w:rPr>
          <w:rFonts w:ascii="Arial" w:hAnsi="Arial" w:cs="Arial"/>
          <w:sz w:val="20"/>
        </w:rPr>
      </w:pPr>
      <w:r w:rsidRPr="00CB3BCD">
        <w:rPr>
          <w:rFonts w:ascii="Arial" w:hAnsi="Arial" w:cs="Arial"/>
          <w:sz w:val="20"/>
        </w:rPr>
        <w:t>bankroto administratoriai, vertinantys vadovų sprendimus dėl bankroto inicijavimo ar sandorių sudarymo;</w:t>
      </w:r>
    </w:p>
    <w:p w14:paraId="4B3C4CC8" w14:textId="77777777" w:rsidR="0025170D" w:rsidRPr="00CB3BCD" w:rsidRDefault="0025170D" w:rsidP="0025170D">
      <w:pPr>
        <w:numPr>
          <w:ilvl w:val="0"/>
          <w:numId w:val="16"/>
        </w:numPr>
        <w:spacing w:before="100" w:beforeAutospacing="1" w:after="100" w:afterAutospacing="1"/>
        <w:jc w:val="both"/>
        <w:rPr>
          <w:rFonts w:ascii="Arial" w:hAnsi="Arial" w:cs="Arial"/>
          <w:sz w:val="20"/>
        </w:rPr>
      </w:pPr>
      <w:r w:rsidRPr="00CB3BCD">
        <w:rPr>
          <w:rFonts w:ascii="Arial" w:hAnsi="Arial" w:cs="Arial"/>
          <w:sz w:val="20"/>
        </w:rPr>
        <w:t>valstybinės institucijos, ginančios viešąjį interesą.</w:t>
      </w:r>
    </w:p>
    <w:p w14:paraId="635A75D6" w14:textId="77777777" w:rsidR="0025170D" w:rsidRPr="00CB3BCD" w:rsidRDefault="0025170D" w:rsidP="0025170D">
      <w:pPr>
        <w:spacing w:before="100" w:beforeAutospacing="1" w:after="100" w:afterAutospacing="1"/>
        <w:jc w:val="both"/>
        <w:rPr>
          <w:rFonts w:ascii="Arial" w:hAnsi="Arial" w:cs="Arial"/>
          <w:sz w:val="20"/>
        </w:rPr>
      </w:pPr>
      <w:r w:rsidRPr="00CB3BCD">
        <w:rPr>
          <w:rFonts w:ascii="Arial" w:hAnsi="Arial" w:cs="Arial"/>
          <w:sz w:val="20"/>
        </w:rPr>
        <w:t>Procesai dažnai trunka 3–4 metus, pasiekia kasacinę instanciją, o bylinėjimosi išlaidos neretai viršija vadovo metinį atlyginimą. Net ir palankus teismo sprendimas ne visada garantuoja teisinių išlaidų atlyginimą, jei jos nėra tinkamai pagrįstos.</w:t>
      </w:r>
    </w:p>
    <w:p w14:paraId="20678323" w14:textId="253B6474" w:rsidR="0025170D" w:rsidRDefault="00BE4545" w:rsidP="0025170D">
      <w:pPr>
        <w:spacing w:before="100" w:beforeAutospacing="1" w:after="100" w:afterAutospacing="1"/>
        <w:jc w:val="both"/>
        <w:rPr>
          <w:rFonts w:asciiTheme="majorHAnsi" w:hAnsiTheme="majorHAnsi" w:cstheme="majorHAnsi"/>
          <w:sz w:val="20"/>
        </w:rPr>
      </w:pPr>
      <w:r>
        <w:rPr>
          <w:rFonts w:ascii="Arial" w:hAnsi="Arial" w:cs="Arial"/>
          <w:sz w:val="20"/>
        </w:rPr>
        <w:t>„</w:t>
      </w:r>
      <w:r w:rsidR="0025170D" w:rsidRPr="00CB3BCD">
        <w:rPr>
          <w:rFonts w:ascii="Arial" w:hAnsi="Arial" w:cs="Arial"/>
          <w:sz w:val="20"/>
        </w:rPr>
        <w:t>Didėjantis ginčų skaičius ir augančios teisinių paslaugų kainos lemia, kad vadovų civilinės atsakomybės draudimas iš nišinio produkto tampa praktine būtinybe.</w:t>
      </w:r>
      <w:r>
        <w:rPr>
          <w:rFonts w:ascii="Arial" w:hAnsi="Arial" w:cs="Arial"/>
          <w:sz w:val="20"/>
        </w:rPr>
        <w:t xml:space="preserve"> Šis</w:t>
      </w:r>
      <w:r w:rsidR="0025170D" w:rsidRPr="00CB3BCD">
        <w:rPr>
          <w:rFonts w:ascii="Arial" w:hAnsi="Arial" w:cs="Arial"/>
          <w:sz w:val="20"/>
        </w:rPr>
        <w:t xml:space="preserve"> draudimas neapsiriboja tik galimų žalos sumų padengimu – itin svarbus jo elementas yra teisinių gynybos išlaidų finansavimas nuo pat pretenzijos pareiškimo momento</w:t>
      </w:r>
      <w:r w:rsidRPr="00CB3BCD">
        <w:rPr>
          <w:rFonts w:asciiTheme="majorHAnsi" w:hAnsiTheme="majorHAnsi" w:cstheme="majorHAnsi"/>
          <w:sz w:val="20"/>
        </w:rPr>
        <w:t>“, –</w:t>
      </w:r>
      <w:r>
        <w:rPr>
          <w:rFonts w:asciiTheme="majorHAnsi" w:hAnsiTheme="majorHAnsi" w:cstheme="majorHAnsi"/>
          <w:sz w:val="20"/>
        </w:rPr>
        <w:t xml:space="preserve"> tvirtina advokatė D. Balčiūnė.</w:t>
      </w:r>
    </w:p>
    <w:p w14:paraId="075E1578" w14:textId="14F53601" w:rsidR="00BE4545" w:rsidRPr="00BE4545" w:rsidRDefault="00BE4545" w:rsidP="0025170D">
      <w:pPr>
        <w:spacing w:before="100" w:beforeAutospacing="1" w:after="100" w:afterAutospacing="1"/>
        <w:jc w:val="both"/>
        <w:rPr>
          <w:rFonts w:asciiTheme="majorHAnsi" w:hAnsiTheme="majorHAnsi" w:cstheme="majorHAnsi"/>
          <w:b/>
          <w:bCs/>
          <w:sz w:val="20"/>
        </w:rPr>
      </w:pPr>
      <w:r w:rsidRPr="00BE4545">
        <w:rPr>
          <w:rFonts w:asciiTheme="majorHAnsi" w:hAnsiTheme="majorHAnsi" w:cstheme="majorHAnsi"/>
          <w:b/>
          <w:bCs/>
          <w:sz w:val="20"/>
        </w:rPr>
        <w:t>Vadovų civilinės atsakomybės draudimas – nuo nišinio produkto iki būtinybės</w:t>
      </w:r>
    </w:p>
    <w:p w14:paraId="20900F8C" w14:textId="77777777" w:rsidR="0025170D" w:rsidRPr="00CB3BCD" w:rsidRDefault="0025170D" w:rsidP="0025170D">
      <w:pPr>
        <w:spacing w:before="100" w:beforeAutospacing="1" w:after="100" w:afterAutospacing="1"/>
        <w:jc w:val="both"/>
        <w:rPr>
          <w:rFonts w:ascii="Arial" w:hAnsi="Arial" w:cs="Arial"/>
          <w:sz w:val="20"/>
        </w:rPr>
      </w:pPr>
      <w:r w:rsidRPr="00CB3BCD">
        <w:rPr>
          <w:rFonts w:ascii="Arial" w:hAnsi="Arial" w:cs="Arial"/>
          <w:sz w:val="20"/>
        </w:rPr>
        <w:t xml:space="preserve">Draudimo rinkos ekspertai pažymi, kad Lietuvoje vadovų civilinės atsakomybės draudimo paklausa nuosekliai auga, ypač privačiame sektoriuje. UADBB „Rizikos cesija“ verslo klientų plėtros vadovas Rokas Kalendra pabrėžia, jog didėja ne tik apdraustų vadovų skaičius, bet ir draudimo sumos, o šia </w:t>
      </w:r>
      <w:r w:rsidRPr="00CB3BCD">
        <w:rPr>
          <w:rFonts w:ascii="Arial" w:hAnsi="Arial" w:cs="Arial"/>
          <w:sz w:val="20"/>
        </w:rPr>
        <w:lastRenderedPageBreak/>
        <w:t>apsauga vis dažniau domisi net startuoliai. Akcininkai ir valdybos vis aiškiau suvokia draudimą kaip efektyvią valdymo sprendimų rizikos kontrolės priemonę.</w:t>
      </w:r>
    </w:p>
    <w:p w14:paraId="51B12169" w14:textId="30966CD0" w:rsidR="0025170D" w:rsidRDefault="007118D2" w:rsidP="0025170D">
      <w:pPr>
        <w:spacing w:before="100" w:beforeAutospacing="1" w:after="100" w:afterAutospacing="1"/>
        <w:jc w:val="both"/>
        <w:rPr>
          <w:rFonts w:asciiTheme="majorHAnsi" w:hAnsiTheme="majorHAnsi" w:cstheme="majorHAnsi"/>
          <w:sz w:val="20"/>
        </w:rPr>
      </w:pPr>
      <w:r>
        <w:rPr>
          <w:rFonts w:ascii="Arial" w:hAnsi="Arial" w:cs="Arial"/>
          <w:sz w:val="20"/>
        </w:rPr>
        <w:t>„</w:t>
      </w:r>
      <w:r w:rsidR="0025170D" w:rsidRPr="00CB3BCD">
        <w:rPr>
          <w:rFonts w:ascii="Arial" w:hAnsi="Arial" w:cs="Arial"/>
          <w:sz w:val="20"/>
        </w:rPr>
        <w:t>Vadovų civilinės atsakomybės draudimas nėra konkrečių, iš anksto išvard</w:t>
      </w:r>
      <w:r>
        <w:rPr>
          <w:rFonts w:ascii="Arial" w:hAnsi="Arial" w:cs="Arial"/>
          <w:sz w:val="20"/>
        </w:rPr>
        <w:t>in</w:t>
      </w:r>
      <w:r w:rsidR="0025170D" w:rsidRPr="00CB3BCD">
        <w:rPr>
          <w:rFonts w:ascii="Arial" w:hAnsi="Arial" w:cs="Arial"/>
          <w:sz w:val="20"/>
        </w:rPr>
        <w:t>tų rizikų draudimas, pavyzdžiui,</w:t>
      </w:r>
      <w:r>
        <w:rPr>
          <w:rFonts w:ascii="Arial" w:hAnsi="Arial" w:cs="Arial"/>
          <w:sz w:val="20"/>
        </w:rPr>
        <w:t xml:space="preserve"> kaip</w:t>
      </w:r>
      <w:r w:rsidR="0025170D" w:rsidRPr="00CB3BCD">
        <w:rPr>
          <w:rFonts w:ascii="Arial" w:hAnsi="Arial" w:cs="Arial"/>
          <w:sz w:val="20"/>
        </w:rPr>
        <w:t xml:space="preserve"> turto ar verslo nutrūkimo draudimas. Plačiąja prasme šiuo draudimu apdraudžiama apdraustojo – fizinio asmens – atsakomybė, t. y. civilinė atsakomybė, o tam tikrais atvejais ir administracinė ar baudžiamoji atsakomybė</w:t>
      </w:r>
      <w:r>
        <w:rPr>
          <w:rFonts w:ascii="Arial" w:hAnsi="Arial" w:cs="Arial"/>
          <w:sz w:val="20"/>
        </w:rPr>
        <w:t>.</w:t>
      </w:r>
      <w:r w:rsidR="0025170D" w:rsidRPr="00CB3BCD">
        <w:rPr>
          <w:rFonts w:ascii="Arial" w:hAnsi="Arial" w:cs="Arial"/>
          <w:sz w:val="20"/>
        </w:rPr>
        <w:t xml:space="preserve"> </w:t>
      </w:r>
      <w:r>
        <w:rPr>
          <w:rFonts w:ascii="Arial" w:hAnsi="Arial" w:cs="Arial"/>
          <w:sz w:val="20"/>
        </w:rPr>
        <w:t>T</w:t>
      </w:r>
      <w:r w:rsidR="0025170D" w:rsidRPr="00CB3BCD">
        <w:rPr>
          <w:rFonts w:ascii="Arial" w:hAnsi="Arial" w:cs="Arial"/>
          <w:sz w:val="20"/>
        </w:rPr>
        <w:t>ačiau pastaruoju atveju draudimo apsauga paprastai apsiriboja tik teisinių gynybos išlaidų padengimu. Tai reiškia, kad pats draudimo objektas yra ne konkretus įvykis, o vadovo, kaip valdymo organo nario, teisinė atsakomybė</w:t>
      </w:r>
      <w:r w:rsidRPr="00CB3BCD">
        <w:rPr>
          <w:rFonts w:asciiTheme="majorHAnsi" w:hAnsiTheme="majorHAnsi" w:cstheme="majorHAnsi"/>
          <w:sz w:val="20"/>
        </w:rPr>
        <w:t>“, –</w:t>
      </w:r>
      <w:r>
        <w:rPr>
          <w:rFonts w:asciiTheme="majorHAnsi" w:hAnsiTheme="majorHAnsi" w:cstheme="majorHAnsi"/>
          <w:sz w:val="20"/>
        </w:rPr>
        <w:t xml:space="preserve"> pabrėžia R. Kalendra.</w:t>
      </w:r>
    </w:p>
    <w:p w14:paraId="07C42C08" w14:textId="627A47A6" w:rsidR="007118D2" w:rsidRPr="007118D2" w:rsidRDefault="007118D2" w:rsidP="0025170D">
      <w:pPr>
        <w:spacing w:before="100" w:beforeAutospacing="1" w:after="100" w:afterAutospacing="1"/>
        <w:jc w:val="both"/>
        <w:rPr>
          <w:rFonts w:ascii="Arial" w:hAnsi="Arial" w:cs="Arial"/>
          <w:b/>
          <w:bCs/>
          <w:sz w:val="20"/>
        </w:rPr>
      </w:pPr>
      <w:r w:rsidRPr="007118D2">
        <w:rPr>
          <w:rFonts w:ascii="Arial" w:hAnsi="Arial" w:cs="Arial"/>
          <w:b/>
          <w:bCs/>
          <w:sz w:val="20"/>
        </w:rPr>
        <w:t>Kyla naujų rizikų: nuo kibernetinių atakų iki taršos bylų</w:t>
      </w:r>
    </w:p>
    <w:p w14:paraId="135B91CA" w14:textId="56E09722" w:rsidR="0025170D" w:rsidRDefault="0025170D" w:rsidP="0025170D">
      <w:pPr>
        <w:spacing w:before="100" w:beforeAutospacing="1" w:after="100" w:afterAutospacing="1"/>
        <w:jc w:val="both"/>
        <w:rPr>
          <w:rFonts w:ascii="Arial" w:hAnsi="Arial" w:cs="Arial"/>
          <w:sz w:val="20"/>
        </w:rPr>
      </w:pPr>
      <w:r w:rsidRPr="00CB3BCD">
        <w:rPr>
          <w:rFonts w:ascii="Arial" w:hAnsi="Arial" w:cs="Arial"/>
          <w:sz w:val="20"/>
        </w:rPr>
        <w:t>P</w:t>
      </w:r>
      <w:r w:rsidR="007118D2">
        <w:rPr>
          <w:rFonts w:ascii="Arial" w:hAnsi="Arial" w:cs="Arial"/>
          <w:sz w:val="20"/>
        </w:rPr>
        <w:t>astaruoju metu vadovai vis dažniau teiraujasi</w:t>
      </w:r>
      <w:r w:rsidRPr="00CB3BCD">
        <w:rPr>
          <w:rFonts w:ascii="Arial" w:hAnsi="Arial" w:cs="Arial"/>
          <w:sz w:val="20"/>
        </w:rPr>
        <w:t xml:space="preserve"> dėl galimybės išplėsti vadovų civilinės atsakomybės draudimo apsaugą ir apimti papildomas rizikas. Tarp dažniausiai minimų krypčių – darbo santykių ginčų draudimas juridinio asmens atžvilgiu, su vadovų sprendimais susijusių kibernetinių rizikų įtraukimas (ypač NIS2 direktyvos kontekste), taršos ir aplinkosauginės rizikos, taip pat dukterinių įmonių veiklos rizikos probleminėse ar „nedraugiškose“ jurisdikcijose. </w:t>
      </w:r>
      <w:r w:rsidR="007118D2">
        <w:rPr>
          <w:rFonts w:ascii="Arial" w:hAnsi="Arial" w:cs="Arial"/>
          <w:sz w:val="20"/>
        </w:rPr>
        <w:t>N</w:t>
      </w:r>
      <w:r w:rsidRPr="00CB3BCD">
        <w:rPr>
          <w:rFonts w:ascii="Arial" w:hAnsi="Arial" w:cs="Arial"/>
          <w:sz w:val="20"/>
        </w:rPr>
        <w:t xml:space="preserve">eretai svarstoma galimybė apdrausti turto praradimo ar verslo nutrūkimo nuostolius, atsiradusius kaip vadovų sprendimų pasekmė. </w:t>
      </w:r>
      <w:r w:rsidR="007118D2">
        <w:rPr>
          <w:rFonts w:ascii="Arial" w:hAnsi="Arial" w:cs="Arial"/>
          <w:sz w:val="20"/>
        </w:rPr>
        <w:t>Pasak draudimo eksperto R. Kalendros, ne visas šias rizikas įmanoma įtraukti į vadovų civilinės atsakomybės draudimą</w:t>
      </w:r>
      <w:r w:rsidRPr="00CB3BCD">
        <w:rPr>
          <w:rFonts w:ascii="Arial" w:hAnsi="Arial" w:cs="Arial"/>
          <w:sz w:val="20"/>
        </w:rPr>
        <w:t xml:space="preserve">, todėl dažnai </w:t>
      </w:r>
      <w:r w:rsidR="007118D2">
        <w:rPr>
          <w:rFonts w:ascii="Arial" w:hAnsi="Arial" w:cs="Arial"/>
          <w:sz w:val="20"/>
        </w:rPr>
        <w:t xml:space="preserve">reikia </w:t>
      </w:r>
      <w:r w:rsidRPr="00CB3BCD">
        <w:rPr>
          <w:rFonts w:ascii="Arial" w:hAnsi="Arial" w:cs="Arial"/>
          <w:sz w:val="20"/>
        </w:rPr>
        <w:t>kompleksinių draudimo sprendimų.</w:t>
      </w:r>
    </w:p>
    <w:p w14:paraId="02BAF748" w14:textId="3B51BD43" w:rsidR="0025170D" w:rsidRPr="00CB3BCD" w:rsidRDefault="0025170D" w:rsidP="0025170D">
      <w:pPr>
        <w:spacing w:before="100" w:beforeAutospacing="1" w:after="100" w:afterAutospacing="1"/>
        <w:jc w:val="both"/>
        <w:rPr>
          <w:rFonts w:ascii="Arial" w:hAnsi="Arial" w:cs="Arial"/>
          <w:sz w:val="20"/>
        </w:rPr>
      </w:pPr>
      <w:r w:rsidRPr="00CB3BCD">
        <w:rPr>
          <w:rFonts w:ascii="Arial" w:hAnsi="Arial" w:cs="Arial"/>
          <w:sz w:val="20"/>
        </w:rPr>
        <w:t>Advokatė D</w:t>
      </w:r>
      <w:r w:rsidR="00BE65BB">
        <w:rPr>
          <w:rFonts w:ascii="Arial" w:hAnsi="Arial" w:cs="Arial"/>
          <w:sz w:val="20"/>
        </w:rPr>
        <w:t>.</w:t>
      </w:r>
      <w:r w:rsidRPr="00CB3BCD">
        <w:rPr>
          <w:rFonts w:ascii="Arial" w:hAnsi="Arial" w:cs="Arial"/>
          <w:sz w:val="20"/>
        </w:rPr>
        <w:t xml:space="preserve"> Balčiūnė atkreipia dėmesį į dar vieną itin svarbų praktinį aspektą – kadangi sutartį dėl vadovų civilinės atsakomybės draudimo paprastai sudaro pati bendrovė, o vadovas ar valdybos narys nėra draudimo sutarties šalis, būtina iš anksto susitarti dėl draudimo galiojimo sąlygų. </w:t>
      </w:r>
      <w:r w:rsidR="007118D2">
        <w:rPr>
          <w:rFonts w:ascii="Arial" w:hAnsi="Arial" w:cs="Arial"/>
          <w:sz w:val="20"/>
        </w:rPr>
        <w:t>„</w:t>
      </w:r>
      <w:r w:rsidRPr="00CB3BCD">
        <w:rPr>
          <w:rFonts w:ascii="Arial" w:hAnsi="Arial" w:cs="Arial"/>
          <w:sz w:val="20"/>
        </w:rPr>
        <w:t xml:space="preserve">Tokie susitarimai turėtų būti aiškiai įtvirtinti: vadovo atveju – darbo sutartyje, valdybos nario atveju – sutartyje dėl valdybos nario veiklos. Ypač svarbu </w:t>
      </w:r>
      <w:r w:rsidR="007118D2">
        <w:rPr>
          <w:rFonts w:ascii="Arial" w:hAnsi="Arial" w:cs="Arial"/>
          <w:sz w:val="20"/>
        </w:rPr>
        <w:t>susitarti</w:t>
      </w:r>
      <w:r w:rsidRPr="00CB3BCD">
        <w:rPr>
          <w:rFonts w:ascii="Arial" w:hAnsi="Arial" w:cs="Arial"/>
          <w:sz w:val="20"/>
        </w:rPr>
        <w:t>, kad draudimas galios visą sutarties laikotarpį ir nebus vienašališkai nutrauktas, nes priešingu atveju vadovas gali likti be realios apsaugos didžiausios teisinės rizikos momentu</w:t>
      </w:r>
      <w:r w:rsidR="007118D2" w:rsidRPr="00CB3BCD">
        <w:rPr>
          <w:rFonts w:asciiTheme="majorHAnsi" w:hAnsiTheme="majorHAnsi" w:cstheme="majorHAnsi"/>
          <w:sz w:val="20"/>
        </w:rPr>
        <w:t>“, –</w:t>
      </w:r>
      <w:r w:rsidR="007118D2">
        <w:rPr>
          <w:rFonts w:asciiTheme="majorHAnsi" w:hAnsiTheme="majorHAnsi" w:cstheme="majorHAnsi"/>
          <w:sz w:val="20"/>
        </w:rPr>
        <w:t xml:space="preserve"> </w:t>
      </w:r>
      <w:r w:rsidR="00BE65BB">
        <w:rPr>
          <w:rFonts w:asciiTheme="majorHAnsi" w:hAnsiTheme="majorHAnsi" w:cstheme="majorHAnsi"/>
          <w:sz w:val="20"/>
        </w:rPr>
        <w:t>perspėja advokatų kontoros WIDEN partnerė, advokatė Džiuginta Balčiūnė.</w:t>
      </w:r>
    </w:p>
    <w:p w14:paraId="65F7E9CC" w14:textId="0611E737" w:rsidR="0025170D" w:rsidRPr="00CB3BCD" w:rsidRDefault="0025170D" w:rsidP="00BE65BB">
      <w:pPr>
        <w:spacing w:before="100" w:beforeAutospacing="1" w:after="100" w:afterAutospacing="1"/>
        <w:jc w:val="both"/>
        <w:rPr>
          <w:rFonts w:ascii="Arial" w:hAnsi="Arial" w:cs="Arial"/>
          <w:sz w:val="20"/>
        </w:rPr>
      </w:pPr>
      <w:r w:rsidRPr="00CB3BCD">
        <w:rPr>
          <w:rFonts w:ascii="Arial" w:hAnsi="Arial" w:cs="Arial"/>
          <w:sz w:val="20"/>
        </w:rPr>
        <w:t>Vadovų civilinė atsakomybė Lietuvoje tampa vis labiau kompleksiška ir rizikinga. Nors verslo sprendimo taisyklė suteikia vadovams tam tikrą veikimo laisvę, ji ne</w:t>
      </w:r>
      <w:r w:rsidR="00BE65BB">
        <w:rPr>
          <w:rFonts w:ascii="Arial" w:hAnsi="Arial" w:cs="Arial"/>
          <w:sz w:val="20"/>
        </w:rPr>
        <w:t>panaikina</w:t>
      </w:r>
      <w:r w:rsidRPr="00CB3BCD">
        <w:rPr>
          <w:rFonts w:ascii="Arial" w:hAnsi="Arial" w:cs="Arial"/>
          <w:sz w:val="20"/>
        </w:rPr>
        <w:t xml:space="preserve"> atsakomybės už</w:t>
      </w:r>
      <w:r w:rsidR="00BE65BB">
        <w:rPr>
          <w:rFonts w:ascii="Arial" w:hAnsi="Arial" w:cs="Arial"/>
          <w:sz w:val="20"/>
        </w:rPr>
        <w:t xml:space="preserve"> neteisėtus veiksmus ar sąžiningo veikimo pareigos pažeidimus</w:t>
      </w:r>
      <w:r w:rsidRPr="00CB3BCD">
        <w:rPr>
          <w:rFonts w:ascii="Arial" w:hAnsi="Arial" w:cs="Arial"/>
          <w:sz w:val="20"/>
        </w:rPr>
        <w:t>.</w:t>
      </w:r>
      <w:r w:rsidR="00BE65BB" w:rsidRPr="00BE65BB">
        <w:rPr>
          <w:rFonts w:ascii="Arial" w:hAnsi="Arial" w:cs="Arial"/>
          <w:sz w:val="20"/>
        </w:rPr>
        <w:t xml:space="preserve"> </w:t>
      </w:r>
      <w:r w:rsidR="00BE65BB">
        <w:rPr>
          <w:rFonts w:ascii="Arial" w:hAnsi="Arial" w:cs="Arial"/>
          <w:sz w:val="20"/>
        </w:rPr>
        <w:t>Pasak advokatės, d</w:t>
      </w:r>
      <w:r w:rsidR="00BE65BB" w:rsidRPr="00BE4545">
        <w:rPr>
          <w:rFonts w:ascii="Arial" w:hAnsi="Arial" w:cs="Arial"/>
          <w:sz w:val="20"/>
        </w:rPr>
        <w:t>idėjant ginčų skaičiui, vadovų civilinės atsakomybės draudimas tampa nebe „gerai turėti“, o „būtina turėti“.</w:t>
      </w:r>
      <w:r w:rsidR="00BE65BB">
        <w:rPr>
          <w:rFonts w:ascii="Arial" w:hAnsi="Arial" w:cs="Arial"/>
          <w:sz w:val="20"/>
        </w:rPr>
        <w:t xml:space="preserve"> V</w:t>
      </w:r>
      <w:r w:rsidRPr="00CB3BCD">
        <w:rPr>
          <w:rFonts w:ascii="Arial" w:hAnsi="Arial" w:cs="Arial"/>
          <w:sz w:val="20"/>
        </w:rPr>
        <w:t xml:space="preserve">adovų civilinės atsakomybės draudimas tampa ne tik finansinės, bet ir reputacinės apsaugos </w:t>
      </w:r>
      <w:r w:rsidR="00BE65BB">
        <w:rPr>
          <w:rFonts w:ascii="Arial" w:hAnsi="Arial" w:cs="Arial"/>
          <w:sz w:val="20"/>
        </w:rPr>
        <w:t>priemone. Tai įrankis</w:t>
      </w:r>
      <w:r w:rsidRPr="00CB3BCD">
        <w:rPr>
          <w:rFonts w:ascii="Arial" w:hAnsi="Arial" w:cs="Arial"/>
          <w:sz w:val="20"/>
        </w:rPr>
        <w:t>, kurį tiek vadovai, tiek akcininkai turėtų strategiškai integruoti į bendrą įmonės valdysenos sistemą.</w:t>
      </w:r>
    </w:p>
    <w:p w14:paraId="186040FA" w14:textId="77777777" w:rsidR="008964A1" w:rsidRPr="00CB3BCD" w:rsidRDefault="008964A1" w:rsidP="00331FA9">
      <w:pPr>
        <w:pStyle w:val="Nonumbering"/>
        <w:rPr>
          <w:rFonts w:asciiTheme="majorHAnsi" w:hAnsiTheme="majorHAnsi" w:cstheme="majorHAnsi"/>
          <w:lang w:val="lt-LT"/>
        </w:rPr>
      </w:pPr>
    </w:p>
    <w:sectPr w:rsidR="008964A1" w:rsidRPr="00CB3BCD" w:rsidSect="008656BC">
      <w:headerReference w:type="default" r:id="rId10"/>
      <w:footerReference w:type="default" r:id="rId11"/>
      <w:headerReference w:type="first" r:id="rId12"/>
      <w:footerReference w:type="first" r:id="rId13"/>
      <w:pgSz w:w="11906" w:h="16838"/>
      <w:pgMar w:top="1440" w:right="1440" w:bottom="1436" w:left="1440" w:header="45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F994E" w14:textId="77777777" w:rsidR="00700DF3" w:rsidRDefault="00700DF3" w:rsidP="00EE4433">
      <w:r>
        <w:separator/>
      </w:r>
    </w:p>
  </w:endnote>
  <w:endnote w:type="continuationSeparator" w:id="0">
    <w:p w14:paraId="78933156" w14:textId="77777777" w:rsidR="00700DF3" w:rsidRDefault="00700DF3" w:rsidP="00EE4433">
      <w:r>
        <w:continuationSeparator/>
      </w:r>
    </w:p>
  </w:endnote>
  <w:endnote w:type="continuationNotice" w:id="1">
    <w:p w14:paraId="2E9D1244" w14:textId="77777777" w:rsidR="00700DF3" w:rsidRDefault="00700D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embedRegular r:id="rId1" w:fontKey="{CE165024-A608-49CE-A525-C3B438CFD61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13"/>
        <w:szCs w:val="13"/>
      </w:rPr>
      <w:id w:val="-803309014"/>
      <w:docPartObj>
        <w:docPartGallery w:val="Page Numbers (Bottom of Page)"/>
        <w:docPartUnique/>
      </w:docPartObj>
    </w:sdtPr>
    <w:sdtEndPr>
      <w:rPr>
        <w:rStyle w:val="PageNumber"/>
      </w:rPr>
    </w:sdtEndPr>
    <w:sdtContent>
      <w:p w14:paraId="0A871653" w14:textId="77777777" w:rsidR="00E57350" w:rsidRPr="00E57350" w:rsidRDefault="00E57350" w:rsidP="00E57350">
        <w:pPr>
          <w:pStyle w:val="Footer"/>
          <w:framePr w:wrap="notBeside" w:vAnchor="text" w:hAnchor="page" w:x="11160" w:y="114"/>
          <w:jc w:val="center"/>
          <w:rPr>
            <w:rStyle w:val="PageNumber"/>
            <w:sz w:val="13"/>
            <w:szCs w:val="13"/>
          </w:rPr>
        </w:pPr>
        <w:r w:rsidRPr="00E57350">
          <w:rPr>
            <w:rStyle w:val="PageNumber"/>
            <w:sz w:val="13"/>
            <w:szCs w:val="13"/>
          </w:rPr>
          <w:fldChar w:fldCharType="begin"/>
        </w:r>
        <w:r w:rsidRPr="00E57350">
          <w:rPr>
            <w:rStyle w:val="PageNumber"/>
            <w:sz w:val="13"/>
            <w:szCs w:val="13"/>
          </w:rPr>
          <w:instrText xml:space="preserve"> PAGE </w:instrText>
        </w:r>
        <w:r w:rsidRPr="00E57350">
          <w:rPr>
            <w:rStyle w:val="PageNumber"/>
            <w:sz w:val="13"/>
            <w:szCs w:val="13"/>
          </w:rPr>
          <w:fldChar w:fldCharType="separate"/>
        </w:r>
        <w:r>
          <w:rPr>
            <w:rStyle w:val="PageNumber"/>
            <w:sz w:val="13"/>
            <w:szCs w:val="13"/>
          </w:rPr>
          <w:t>1</w:t>
        </w:r>
        <w:r w:rsidRPr="00E57350">
          <w:rPr>
            <w:rStyle w:val="PageNumber"/>
            <w:sz w:val="13"/>
            <w:szCs w:val="13"/>
          </w:rPr>
          <w:fldChar w:fldCharType="end"/>
        </w:r>
      </w:p>
    </w:sdtContent>
  </w:sdt>
  <w:p w14:paraId="7B70249F" w14:textId="77777777" w:rsidR="00A90B68" w:rsidRPr="00E57350" w:rsidRDefault="0037279A" w:rsidP="0037279A">
    <w:pPr>
      <w:tabs>
        <w:tab w:val="left" w:pos="800"/>
        <w:tab w:val="right" w:pos="9026"/>
      </w:tabs>
      <w:rPr>
        <w:rFonts w:cstheme="minorHAnsi"/>
        <w:color w:val="000000" w:themeColor="text1"/>
        <w:sz w:val="16"/>
        <w:szCs w:val="16"/>
      </w:rPr>
    </w:pPr>
    <w:r>
      <w:rPr>
        <w:rFonts w:cstheme="minorHAnsi"/>
        <w:color w:val="000000" w:themeColor="text1"/>
        <w:sz w:val="18"/>
        <w:szCs w:val="18"/>
      </w:rPr>
      <w:tab/>
    </w:r>
    <w:r w:rsidR="00DD53DD">
      <w:rPr>
        <w:rFonts w:cstheme="minorHAnsi"/>
        <w:noProof/>
        <w:color w:val="000000" w:themeColor="text1"/>
        <w:sz w:val="16"/>
        <w:szCs w:val="16"/>
      </w:rPr>
      <w:drawing>
        <wp:inline distT="0" distB="0" distL="0" distR="0" wp14:anchorId="7F1285E7" wp14:editId="04A7EFE0">
          <wp:extent cx="5727700" cy="69850"/>
          <wp:effectExtent l="0" t="0" r="6350" b="6350"/>
          <wp:docPr id="1980093576" name="Picture 1980093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7700" cy="6985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13"/>
        <w:szCs w:val="13"/>
      </w:rPr>
      <w:id w:val="-1738925078"/>
      <w:docPartObj>
        <w:docPartGallery w:val="Page Numbers (Bottom of Page)"/>
        <w:docPartUnique/>
      </w:docPartObj>
    </w:sdtPr>
    <w:sdtEndPr>
      <w:rPr>
        <w:rStyle w:val="PageNumber"/>
      </w:rPr>
    </w:sdtEndPr>
    <w:sdtContent>
      <w:p w14:paraId="06B604AF" w14:textId="77777777" w:rsidR="00E57350" w:rsidRPr="00E57350" w:rsidRDefault="00E57350" w:rsidP="00E57350">
        <w:pPr>
          <w:pStyle w:val="Footer"/>
          <w:framePr w:wrap="notBeside" w:vAnchor="text" w:hAnchor="page" w:x="11160" w:y="114"/>
          <w:jc w:val="center"/>
          <w:rPr>
            <w:rStyle w:val="PageNumber"/>
            <w:sz w:val="13"/>
            <w:szCs w:val="13"/>
          </w:rPr>
        </w:pPr>
        <w:r w:rsidRPr="00E57350">
          <w:rPr>
            <w:rStyle w:val="PageNumber"/>
            <w:sz w:val="13"/>
            <w:szCs w:val="13"/>
          </w:rPr>
          <w:fldChar w:fldCharType="begin"/>
        </w:r>
        <w:r w:rsidRPr="00E57350">
          <w:rPr>
            <w:rStyle w:val="PageNumber"/>
            <w:sz w:val="13"/>
            <w:szCs w:val="13"/>
          </w:rPr>
          <w:instrText xml:space="preserve"> PAGE </w:instrText>
        </w:r>
        <w:r w:rsidRPr="00E57350">
          <w:rPr>
            <w:rStyle w:val="PageNumber"/>
            <w:sz w:val="13"/>
            <w:szCs w:val="13"/>
          </w:rPr>
          <w:fldChar w:fldCharType="separate"/>
        </w:r>
        <w:r w:rsidRPr="00E57350">
          <w:rPr>
            <w:rStyle w:val="PageNumber"/>
            <w:noProof/>
            <w:sz w:val="13"/>
            <w:szCs w:val="13"/>
          </w:rPr>
          <w:t>1</w:t>
        </w:r>
        <w:r w:rsidRPr="00E57350">
          <w:rPr>
            <w:rStyle w:val="PageNumber"/>
            <w:sz w:val="13"/>
            <w:szCs w:val="13"/>
          </w:rPr>
          <w:fldChar w:fldCharType="end"/>
        </w:r>
      </w:p>
    </w:sdtContent>
  </w:sdt>
  <w:p w14:paraId="0FDE7339" w14:textId="77777777" w:rsidR="001F3439" w:rsidRPr="005263DC" w:rsidRDefault="00DD53DD" w:rsidP="0037279A">
    <w:pPr>
      <w:tabs>
        <w:tab w:val="left" w:pos="800"/>
        <w:tab w:val="right" w:pos="9026"/>
      </w:tabs>
      <w:rPr>
        <w:rFonts w:cstheme="minorHAnsi"/>
        <w:color w:val="000000" w:themeColor="text1"/>
        <w:sz w:val="16"/>
        <w:szCs w:val="16"/>
      </w:rPr>
    </w:pPr>
    <w:r>
      <w:rPr>
        <w:rFonts w:cstheme="minorHAnsi"/>
        <w:noProof/>
        <w:color w:val="000000" w:themeColor="text1"/>
        <w:sz w:val="16"/>
        <w:szCs w:val="16"/>
      </w:rPr>
      <w:drawing>
        <wp:inline distT="0" distB="0" distL="0" distR="0" wp14:anchorId="3A13AB20" wp14:editId="1F98B9E7">
          <wp:extent cx="5727700" cy="69850"/>
          <wp:effectExtent l="0" t="0" r="635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7700" cy="698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9EE65" w14:textId="77777777" w:rsidR="00700DF3" w:rsidRDefault="00700DF3" w:rsidP="00EE4433">
      <w:r>
        <w:separator/>
      </w:r>
    </w:p>
  </w:footnote>
  <w:footnote w:type="continuationSeparator" w:id="0">
    <w:p w14:paraId="2B699B11" w14:textId="77777777" w:rsidR="00700DF3" w:rsidRDefault="00700DF3" w:rsidP="00EE4433">
      <w:r>
        <w:continuationSeparator/>
      </w:r>
    </w:p>
  </w:footnote>
  <w:footnote w:type="continuationNotice" w:id="1">
    <w:p w14:paraId="699F1D95" w14:textId="77777777" w:rsidR="00700DF3" w:rsidRDefault="00700D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0CFF2" w14:textId="77777777" w:rsidR="18119608" w:rsidRPr="00A90B68" w:rsidRDefault="00A90B68" w:rsidP="18119608">
    <w:pPr>
      <w:rPr>
        <w:lang w:val="en-US"/>
      </w:rPr>
    </w:pPr>
    <w:r w:rsidRPr="004F25FD">
      <w:rPr>
        <w:noProof/>
        <w:sz w:val="18"/>
        <w:szCs w:val="18"/>
      </w:rPr>
      <w:drawing>
        <wp:anchor distT="0" distB="0" distL="114300" distR="114300" simplePos="0" relativeHeight="251661312" behindDoc="1" locked="0" layoutInCell="1" allowOverlap="1" wp14:anchorId="5AD841FC" wp14:editId="3568585C">
          <wp:simplePos x="0" y="0"/>
          <wp:positionH relativeFrom="margin">
            <wp:posOffset>5598160</wp:posOffset>
          </wp:positionH>
          <wp:positionV relativeFrom="margin">
            <wp:posOffset>-860588</wp:posOffset>
          </wp:positionV>
          <wp:extent cx="987889" cy="757382"/>
          <wp:effectExtent l="0" t="0" r="0" b="0"/>
          <wp:wrapNone/>
          <wp:docPr id="21392953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9295319" name="Picture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987889" cy="757382"/>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25D11" w14:textId="77777777" w:rsidR="001E5496" w:rsidRDefault="004230B4">
    <w:r>
      <w:rPr>
        <w:rFonts w:cstheme="minorHAnsi"/>
        <w:noProof/>
        <w:color w:val="000000" w:themeColor="text1"/>
        <w:lang w:val="en-US" w:eastAsia="en-GB"/>
        <w14:ligatures w14:val="standardContextual"/>
      </w:rPr>
      <w:drawing>
        <wp:anchor distT="0" distB="0" distL="114300" distR="114300" simplePos="0" relativeHeight="251662336" behindDoc="1" locked="0" layoutInCell="1" allowOverlap="1" wp14:anchorId="39AA08B7" wp14:editId="4B1D31FE">
          <wp:simplePos x="0" y="0"/>
          <wp:positionH relativeFrom="column">
            <wp:posOffset>-61784</wp:posOffset>
          </wp:positionH>
          <wp:positionV relativeFrom="paragraph">
            <wp:posOffset>243325</wp:posOffset>
          </wp:positionV>
          <wp:extent cx="1791730" cy="322359"/>
          <wp:effectExtent l="0" t="0" r="0" b="0"/>
          <wp:wrapNone/>
          <wp:docPr id="42886847"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135069" name="Graphic 318135069"/>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l="8745" t="25763" r="7706" b="27263"/>
                  <a:stretch/>
                </pic:blipFill>
                <pic:spPr bwMode="auto">
                  <a:xfrm>
                    <a:off x="0" y="0"/>
                    <a:ext cx="1791730" cy="32235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33A34A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76E2513"/>
    <w:multiLevelType w:val="hybridMultilevel"/>
    <w:tmpl w:val="1AD00C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C141E45"/>
    <w:multiLevelType w:val="hybridMultilevel"/>
    <w:tmpl w:val="8F986012"/>
    <w:lvl w:ilvl="0" w:tplc="58FC50D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197D08"/>
    <w:multiLevelType w:val="hybridMultilevel"/>
    <w:tmpl w:val="E51CE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251B65"/>
    <w:multiLevelType w:val="hybridMultilevel"/>
    <w:tmpl w:val="715A1D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29D3F7B"/>
    <w:multiLevelType w:val="multilevel"/>
    <w:tmpl w:val="604A5C6C"/>
    <w:lvl w:ilvl="0">
      <w:start w:val="1"/>
      <w:numFmt w:val="decimal"/>
      <w:pStyle w:val="Wtext1stlevel"/>
      <w:lvlText w:val="%1."/>
      <w:lvlJc w:val="left"/>
      <w:pPr>
        <w:ind w:left="567" w:hanging="567"/>
      </w:pPr>
      <w:rPr>
        <w:rFonts w:hint="default"/>
        <w:b/>
        <w:bCs/>
      </w:rPr>
    </w:lvl>
    <w:lvl w:ilvl="1">
      <w:start w:val="1"/>
      <w:numFmt w:val="decimal"/>
      <w:pStyle w:val="Wtext2level"/>
      <w:lvlText w:val="%1.%2."/>
      <w:lvlJc w:val="left"/>
      <w:pPr>
        <w:ind w:left="567" w:hanging="567"/>
      </w:pPr>
      <w:rPr>
        <w:rFonts w:hint="default"/>
      </w:rPr>
    </w:lvl>
    <w:lvl w:ilvl="2">
      <w:start w:val="1"/>
      <w:numFmt w:val="decimal"/>
      <w:pStyle w:val="Wtext3rdlevel"/>
      <w:lvlText w:val="%1.%2.%3."/>
      <w:lvlJc w:val="left"/>
      <w:pPr>
        <w:ind w:left="567" w:hanging="567"/>
      </w:pPr>
      <w:rPr>
        <w:rFonts w:hint="default"/>
      </w:rPr>
    </w:lvl>
    <w:lvl w:ilvl="3">
      <w:start w:val="1"/>
      <w:numFmt w:val="lowerLetter"/>
      <w:pStyle w:val="Wtext4thlevel"/>
      <w:lvlText w:val="(%4)"/>
      <w:lvlJc w:val="left"/>
      <w:pPr>
        <w:ind w:left="1134" w:hanging="567"/>
      </w:pPr>
      <w:rPr>
        <w:rFonts w:ascii="Arial" w:hAnsi="Arial" w:hint="default"/>
        <w:b w:val="0"/>
        <w:i w:val="0"/>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D591E03"/>
    <w:multiLevelType w:val="multilevel"/>
    <w:tmpl w:val="9A2E670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DA71BE8"/>
    <w:multiLevelType w:val="hybridMultilevel"/>
    <w:tmpl w:val="B90EBC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48789C"/>
    <w:multiLevelType w:val="multilevel"/>
    <w:tmpl w:val="9AAE8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3D338C"/>
    <w:multiLevelType w:val="multilevel"/>
    <w:tmpl w:val="98709B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F607C16"/>
    <w:multiLevelType w:val="multilevel"/>
    <w:tmpl w:val="B2805984"/>
    <w:lvl w:ilvl="0">
      <w:start w:val="1"/>
      <w:numFmt w:val="decimal"/>
      <w:pStyle w:val="WtextLT1stlevel"/>
      <w:lvlText w:val="%1."/>
      <w:lvlJc w:val="left"/>
      <w:pPr>
        <w:ind w:left="567" w:hanging="567"/>
      </w:pPr>
      <w:rPr>
        <w:rFonts w:hint="default"/>
        <w:b/>
        <w:bCs w:val="0"/>
      </w:rPr>
    </w:lvl>
    <w:lvl w:ilvl="1">
      <w:start w:val="1"/>
      <w:numFmt w:val="decimal"/>
      <w:pStyle w:val="WtextLT2ndlevel"/>
      <w:lvlText w:val="%1.%2."/>
      <w:lvlJc w:val="left"/>
      <w:pPr>
        <w:ind w:left="567" w:hanging="567"/>
      </w:pPr>
      <w:rPr>
        <w:rFonts w:hint="default"/>
      </w:rPr>
    </w:lvl>
    <w:lvl w:ilvl="2">
      <w:start w:val="1"/>
      <w:numFmt w:val="decimal"/>
      <w:pStyle w:val="WtextLT3rdlevel"/>
      <w:lvlText w:val="%1.%2.%3."/>
      <w:lvlJc w:val="left"/>
      <w:pPr>
        <w:ind w:left="567" w:hanging="567"/>
      </w:pPr>
      <w:rPr>
        <w:rFonts w:hint="default"/>
      </w:rPr>
    </w:lvl>
    <w:lvl w:ilvl="3">
      <w:start w:val="1"/>
      <w:numFmt w:val="lowerLetter"/>
      <w:pStyle w:val="WtextLT4thlevel"/>
      <w:lvlText w:val="(%4)"/>
      <w:lvlJc w:val="left"/>
      <w:pPr>
        <w:ind w:left="1134" w:hanging="567"/>
      </w:pPr>
      <w:rPr>
        <w:rFonts w:ascii="Arial" w:hAnsi="Arial" w:hint="default"/>
        <w:b w:val="0"/>
        <w:i w:val="0"/>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2C964A1"/>
    <w:multiLevelType w:val="multilevel"/>
    <w:tmpl w:val="2D522608"/>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b w:val="0"/>
        <w:bCs w:val="0"/>
      </w:rPr>
    </w:lvl>
    <w:lvl w:ilvl="2">
      <w:start w:val="1"/>
      <w:numFmt w:val="decimal"/>
      <w:lvlText w:val="%1.%2.%3."/>
      <w:lvlJc w:val="left"/>
      <w:pPr>
        <w:ind w:left="567" w:hanging="567"/>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A7477B7"/>
    <w:multiLevelType w:val="hybridMultilevel"/>
    <w:tmpl w:val="00CAA03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7C0B0DFF"/>
    <w:multiLevelType w:val="hybridMultilevel"/>
    <w:tmpl w:val="2788EF0A"/>
    <w:lvl w:ilvl="0" w:tplc="04270001">
      <w:start w:val="1"/>
      <w:numFmt w:val="bullet"/>
      <w:lvlText w:val=""/>
      <w:lvlJc w:val="left"/>
      <w:pPr>
        <w:ind w:left="775" w:hanging="360"/>
      </w:pPr>
      <w:rPr>
        <w:rFonts w:ascii="Symbol" w:hAnsi="Symbol" w:hint="default"/>
      </w:rPr>
    </w:lvl>
    <w:lvl w:ilvl="1" w:tplc="04270003" w:tentative="1">
      <w:start w:val="1"/>
      <w:numFmt w:val="bullet"/>
      <w:lvlText w:val="o"/>
      <w:lvlJc w:val="left"/>
      <w:pPr>
        <w:ind w:left="1495" w:hanging="360"/>
      </w:pPr>
      <w:rPr>
        <w:rFonts w:ascii="Courier New" w:hAnsi="Courier New" w:cs="Courier New" w:hint="default"/>
      </w:rPr>
    </w:lvl>
    <w:lvl w:ilvl="2" w:tplc="04270005" w:tentative="1">
      <w:start w:val="1"/>
      <w:numFmt w:val="bullet"/>
      <w:lvlText w:val=""/>
      <w:lvlJc w:val="left"/>
      <w:pPr>
        <w:ind w:left="2215" w:hanging="360"/>
      </w:pPr>
      <w:rPr>
        <w:rFonts w:ascii="Wingdings" w:hAnsi="Wingdings" w:hint="default"/>
      </w:rPr>
    </w:lvl>
    <w:lvl w:ilvl="3" w:tplc="04270001" w:tentative="1">
      <w:start w:val="1"/>
      <w:numFmt w:val="bullet"/>
      <w:lvlText w:val=""/>
      <w:lvlJc w:val="left"/>
      <w:pPr>
        <w:ind w:left="2935" w:hanging="360"/>
      </w:pPr>
      <w:rPr>
        <w:rFonts w:ascii="Symbol" w:hAnsi="Symbol" w:hint="default"/>
      </w:rPr>
    </w:lvl>
    <w:lvl w:ilvl="4" w:tplc="04270003" w:tentative="1">
      <w:start w:val="1"/>
      <w:numFmt w:val="bullet"/>
      <w:lvlText w:val="o"/>
      <w:lvlJc w:val="left"/>
      <w:pPr>
        <w:ind w:left="3655" w:hanging="360"/>
      </w:pPr>
      <w:rPr>
        <w:rFonts w:ascii="Courier New" w:hAnsi="Courier New" w:cs="Courier New" w:hint="default"/>
      </w:rPr>
    </w:lvl>
    <w:lvl w:ilvl="5" w:tplc="04270005" w:tentative="1">
      <w:start w:val="1"/>
      <w:numFmt w:val="bullet"/>
      <w:lvlText w:val=""/>
      <w:lvlJc w:val="left"/>
      <w:pPr>
        <w:ind w:left="4375" w:hanging="360"/>
      </w:pPr>
      <w:rPr>
        <w:rFonts w:ascii="Wingdings" w:hAnsi="Wingdings" w:hint="default"/>
      </w:rPr>
    </w:lvl>
    <w:lvl w:ilvl="6" w:tplc="04270001" w:tentative="1">
      <w:start w:val="1"/>
      <w:numFmt w:val="bullet"/>
      <w:lvlText w:val=""/>
      <w:lvlJc w:val="left"/>
      <w:pPr>
        <w:ind w:left="5095" w:hanging="360"/>
      </w:pPr>
      <w:rPr>
        <w:rFonts w:ascii="Symbol" w:hAnsi="Symbol" w:hint="default"/>
      </w:rPr>
    </w:lvl>
    <w:lvl w:ilvl="7" w:tplc="04270003" w:tentative="1">
      <w:start w:val="1"/>
      <w:numFmt w:val="bullet"/>
      <w:lvlText w:val="o"/>
      <w:lvlJc w:val="left"/>
      <w:pPr>
        <w:ind w:left="5815" w:hanging="360"/>
      </w:pPr>
      <w:rPr>
        <w:rFonts w:ascii="Courier New" w:hAnsi="Courier New" w:cs="Courier New" w:hint="default"/>
      </w:rPr>
    </w:lvl>
    <w:lvl w:ilvl="8" w:tplc="04270005" w:tentative="1">
      <w:start w:val="1"/>
      <w:numFmt w:val="bullet"/>
      <w:lvlText w:val=""/>
      <w:lvlJc w:val="left"/>
      <w:pPr>
        <w:ind w:left="6535" w:hanging="360"/>
      </w:pPr>
      <w:rPr>
        <w:rFonts w:ascii="Wingdings" w:hAnsi="Wingdings" w:hint="default"/>
      </w:rPr>
    </w:lvl>
  </w:abstractNum>
  <w:abstractNum w:abstractNumId="14" w15:restartNumberingAfterBreak="0">
    <w:nsid w:val="7D544768"/>
    <w:multiLevelType w:val="hybridMultilevel"/>
    <w:tmpl w:val="5FB03B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806003289">
    <w:abstractNumId w:val="0"/>
  </w:num>
  <w:num w:numId="2" w16cid:durableId="654063971">
    <w:abstractNumId w:val="12"/>
  </w:num>
  <w:num w:numId="3" w16cid:durableId="1715616581">
    <w:abstractNumId w:val="5"/>
  </w:num>
  <w:num w:numId="4" w16cid:durableId="2112503261">
    <w:abstractNumId w:val="6"/>
  </w:num>
  <w:num w:numId="5" w16cid:durableId="677536013">
    <w:abstractNumId w:val="11"/>
  </w:num>
  <w:num w:numId="6" w16cid:durableId="773982018">
    <w:abstractNumId w:val="10"/>
  </w:num>
  <w:num w:numId="7" w16cid:durableId="14693920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06396001">
    <w:abstractNumId w:val="4"/>
  </w:num>
  <w:num w:numId="9" w16cid:durableId="125851813">
    <w:abstractNumId w:val="13"/>
  </w:num>
  <w:num w:numId="10" w16cid:durableId="1154179817">
    <w:abstractNumId w:val="14"/>
  </w:num>
  <w:num w:numId="11" w16cid:durableId="118842611">
    <w:abstractNumId w:val="1"/>
  </w:num>
  <w:num w:numId="12" w16cid:durableId="1732341814">
    <w:abstractNumId w:val="9"/>
  </w:num>
  <w:num w:numId="13" w16cid:durableId="908075220">
    <w:abstractNumId w:val="2"/>
  </w:num>
  <w:num w:numId="14" w16cid:durableId="1312320832">
    <w:abstractNumId w:val="3"/>
  </w:num>
  <w:num w:numId="15" w16cid:durableId="595555017">
    <w:abstractNumId w:val="7"/>
  </w:num>
  <w:num w:numId="16" w16cid:durableId="2704806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3CE"/>
    <w:rsid w:val="00002913"/>
    <w:rsid w:val="0001325F"/>
    <w:rsid w:val="00017444"/>
    <w:rsid w:val="00051CE9"/>
    <w:rsid w:val="000863EA"/>
    <w:rsid w:val="00087988"/>
    <w:rsid w:val="00093971"/>
    <w:rsid w:val="00095D38"/>
    <w:rsid w:val="000A288E"/>
    <w:rsid w:val="000B2A4E"/>
    <w:rsid w:val="000C3BB1"/>
    <w:rsid w:val="000D46F1"/>
    <w:rsid w:val="000D79C7"/>
    <w:rsid w:val="000E37FE"/>
    <w:rsid w:val="000E46F3"/>
    <w:rsid w:val="000F42E3"/>
    <w:rsid w:val="0011134E"/>
    <w:rsid w:val="00112FC1"/>
    <w:rsid w:val="00113639"/>
    <w:rsid w:val="001148BA"/>
    <w:rsid w:val="00130E8B"/>
    <w:rsid w:val="00136DCD"/>
    <w:rsid w:val="00140184"/>
    <w:rsid w:val="00160440"/>
    <w:rsid w:val="001824DD"/>
    <w:rsid w:val="001B2462"/>
    <w:rsid w:val="001B6C6E"/>
    <w:rsid w:val="001C158A"/>
    <w:rsid w:val="001C1A3F"/>
    <w:rsid w:val="001C2FCC"/>
    <w:rsid w:val="001D189F"/>
    <w:rsid w:val="001E5496"/>
    <w:rsid w:val="001E7A6F"/>
    <w:rsid w:val="001F2311"/>
    <w:rsid w:val="001F3439"/>
    <w:rsid w:val="00211606"/>
    <w:rsid w:val="0023276D"/>
    <w:rsid w:val="002375B1"/>
    <w:rsid w:val="00245024"/>
    <w:rsid w:val="00247AC2"/>
    <w:rsid w:val="0025170D"/>
    <w:rsid w:val="0025700C"/>
    <w:rsid w:val="00257E6C"/>
    <w:rsid w:val="00261C08"/>
    <w:rsid w:val="00266CD3"/>
    <w:rsid w:val="00272D22"/>
    <w:rsid w:val="00283144"/>
    <w:rsid w:val="002927CC"/>
    <w:rsid w:val="00297750"/>
    <w:rsid w:val="002B6944"/>
    <w:rsid w:val="002B74E5"/>
    <w:rsid w:val="002D12B7"/>
    <w:rsid w:val="002D16DD"/>
    <w:rsid w:val="002D1D85"/>
    <w:rsid w:val="002E6DB5"/>
    <w:rsid w:val="002F31F9"/>
    <w:rsid w:val="002F6E9C"/>
    <w:rsid w:val="00300371"/>
    <w:rsid w:val="00304247"/>
    <w:rsid w:val="00305E4E"/>
    <w:rsid w:val="00327F7A"/>
    <w:rsid w:val="00330558"/>
    <w:rsid w:val="003317B3"/>
    <w:rsid w:val="003317B4"/>
    <w:rsid w:val="00331FA9"/>
    <w:rsid w:val="0033438D"/>
    <w:rsid w:val="00340847"/>
    <w:rsid w:val="003534F7"/>
    <w:rsid w:val="00362BB5"/>
    <w:rsid w:val="0036321A"/>
    <w:rsid w:val="0037037B"/>
    <w:rsid w:val="0037044D"/>
    <w:rsid w:val="0037279A"/>
    <w:rsid w:val="00384B34"/>
    <w:rsid w:val="00386BB4"/>
    <w:rsid w:val="00390802"/>
    <w:rsid w:val="003A2CFF"/>
    <w:rsid w:val="003A3A4F"/>
    <w:rsid w:val="003A50AF"/>
    <w:rsid w:val="003A5578"/>
    <w:rsid w:val="003A6C14"/>
    <w:rsid w:val="003B13B2"/>
    <w:rsid w:val="003C1A78"/>
    <w:rsid w:val="003C65D3"/>
    <w:rsid w:val="003D2A39"/>
    <w:rsid w:val="003E6035"/>
    <w:rsid w:val="004046B4"/>
    <w:rsid w:val="004078B1"/>
    <w:rsid w:val="00422EAF"/>
    <w:rsid w:val="004230B4"/>
    <w:rsid w:val="00425458"/>
    <w:rsid w:val="00460D20"/>
    <w:rsid w:val="0046273B"/>
    <w:rsid w:val="00472E40"/>
    <w:rsid w:val="00484ED8"/>
    <w:rsid w:val="004855C5"/>
    <w:rsid w:val="004978E6"/>
    <w:rsid w:val="004A3BDA"/>
    <w:rsid w:val="004B1B23"/>
    <w:rsid w:val="004B4BC1"/>
    <w:rsid w:val="004B58EE"/>
    <w:rsid w:val="004C1B94"/>
    <w:rsid w:val="004D010E"/>
    <w:rsid w:val="004F244B"/>
    <w:rsid w:val="00504C26"/>
    <w:rsid w:val="00505461"/>
    <w:rsid w:val="005263DC"/>
    <w:rsid w:val="00551B45"/>
    <w:rsid w:val="00562B84"/>
    <w:rsid w:val="00566CAD"/>
    <w:rsid w:val="00572F9C"/>
    <w:rsid w:val="0058720D"/>
    <w:rsid w:val="005916B8"/>
    <w:rsid w:val="00591BF9"/>
    <w:rsid w:val="0059582F"/>
    <w:rsid w:val="0059677E"/>
    <w:rsid w:val="005A24EA"/>
    <w:rsid w:val="005A7176"/>
    <w:rsid w:val="005B63D3"/>
    <w:rsid w:val="005D7677"/>
    <w:rsid w:val="006018D6"/>
    <w:rsid w:val="00605C9C"/>
    <w:rsid w:val="00610F14"/>
    <w:rsid w:val="006150BC"/>
    <w:rsid w:val="006156C3"/>
    <w:rsid w:val="006159DF"/>
    <w:rsid w:val="00616FCC"/>
    <w:rsid w:val="00651703"/>
    <w:rsid w:val="00653AE0"/>
    <w:rsid w:val="00656AA6"/>
    <w:rsid w:val="00664E1F"/>
    <w:rsid w:val="00674D9A"/>
    <w:rsid w:val="00685C09"/>
    <w:rsid w:val="00695BBA"/>
    <w:rsid w:val="00695C2E"/>
    <w:rsid w:val="006963A5"/>
    <w:rsid w:val="00697209"/>
    <w:rsid w:val="006A02E7"/>
    <w:rsid w:val="006A6067"/>
    <w:rsid w:val="006B788F"/>
    <w:rsid w:val="006C3542"/>
    <w:rsid w:val="006C3D85"/>
    <w:rsid w:val="006D0EE4"/>
    <w:rsid w:val="006D77F0"/>
    <w:rsid w:val="00700DF3"/>
    <w:rsid w:val="00701443"/>
    <w:rsid w:val="007118D2"/>
    <w:rsid w:val="00724127"/>
    <w:rsid w:val="007725BF"/>
    <w:rsid w:val="00792C1F"/>
    <w:rsid w:val="007A5F57"/>
    <w:rsid w:val="007B1E6F"/>
    <w:rsid w:val="007D0732"/>
    <w:rsid w:val="007D0846"/>
    <w:rsid w:val="007E677A"/>
    <w:rsid w:val="007F4C4C"/>
    <w:rsid w:val="00805AED"/>
    <w:rsid w:val="00810776"/>
    <w:rsid w:val="0081782B"/>
    <w:rsid w:val="00824F3B"/>
    <w:rsid w:val="00825589"/>
    <w:rsid w:val="00833373"/>
    <w:rsid w:val="00837A89"/>
    <w:rsid w:val="00847491"/>
    <w:rsid w:val="008600A5"/>
    <w:rsid w:val="008635FB"/>
    <w:rsid w:val="008656BC"/>
    <w:rsid w:val="008927E1"/>
    <w:rsid w:val="008964A1"/>
    <w:rsid w:val="008A5B9C"/>
    <w:rsid w:val="008C0C1C"/>
    <w:rsid w:val="008C1F9F"/>
    <w:rsid w:val="008C2455"/>
    <w:rsid w:val="008C2677"/>
    <w:rsid w:val="008C597D"/>
    <w:rsid w:val="008D2193"/>
    <w:rsid w:val="008D4B19"/>
    <w:rsid w:val="008E00B9"/>
    <w:rsid w:val="008E74FF"/>
    <w:rsid w:val="008F472E"/>
    <w:rsid w:val="008F50B2"/>
    <w:rsid w:val="00915E76"/>
    <w:rsid w:val="009233F4"/>
    <w:rsid w:val="009458A8"/>
    <w:rsid w:val="00965CC9"/>
    <w:rsid w:val="00966707"/>
    <w:rsid w:val="00980E69"/>
    <w:rsid w:val="0098549F"/>
    <w:rsid w:val="00986C27"/>
    <w:rsid w:val="00994F3C"/>
    <w:rsid w:val="009A48DF"/>
    <w:rsid w:val="009B3B7E"/>
    <w:rsid w:val="00A12E69"/>
    <w:rsid w:val="00A15102"/>
    <w:rsid w:val="00A16947"/>
    <w:rsid w:val="00A42A14"/>
    <w:rsid w:val="00A67AD5"/>
    <w:rsid w:val="00A90B68"/>
    <w:rsid w:val="00A96C0C"/>
    <w:rsid w:val="00AA3784"/>
    <w:rsid w:val="00AB72F4"/>
    <w:rsid w:val="00AC2677"/>
    <w:rsid w:val="00AC321B"/>
    <w:rsid w:val="00AE6537"/>
    <w:rsid w:val="00B123CE"/>
    <w:rsid w:val="00B1247E"/>
    <w:rsid w:val="00B1645B"/>
    <w:rsid w:val="00B24240"/>
    <w:rsid w:val="00B2668C"/>
    <w:rsid w:val="00B35D49"/>
    <w:rsid w:val="00B42080"/>
    <w:rsid w:val="00B42A7D"/>
    <w:rsid w:val="00B443DA"/>
    <w:rsid w:val="00B5115F"/>
    <w:rsid w:val="00B5703F"/>
    <w:rsid w:val="00B62E49"/>
    <w:rsid w:val="00B86BEF"/>
    <w:rsid w:val="00B9603F"/>
    <w:rsid w:val="00BA1228"/>
    <w:rsid w:val="00BC3565"/>
    <w:rsid w:val="00BD4EDE"/>
    <w:rsid w:val="00BE4545"/>
    <w:rsid w:val="00BE65BB"/>
    <w:rsid w:val="00BF0B17"/>
    <w:rsid w:val="00BF14BF"/>
    <w:rsid w:val="00BF34C4"/>
    <w:rsid w:val="00C00750"/>
    <w:rsid w:val="00C141C6"/>
    <w:rsid w:val="00C305E9"/>
    <w:rsid w:val="00C3225E"/>
    <w:rsid w:val="00C40901"/>
    <w:rsid w:val="00C40CD2"/>
    <w:rsid w:val="00C40E90"/>
    <w:rsid w:val="00C67BDF"/>
    <w:rsid w:val="00C75321"/>
    <w:rsid w:val="00C7785C"/>
    <w:rsid w:val="00C84BFE"/>
    <w:rsid w:val="00CA64CA"/>
    <w:rsid w:val="00CB07AF"/>
    <w:rsid w:val="00CB3BCD"/>
    <w:rsid w:val="00CB6662"/>
    <w:rsid w:val="00CC38F5"/>
    <w:rsid w:val="00CD239C"/>
    <w:rsid w:val="00CE4BC9"/>
    <w:rsid w:val="00CF5E90"/>
    <w:rsid w:val="00D16861"/>
    <w:rsid w:val="00D2149F"/>
    <w:rsid w:val="00D27E33"/>
    <w:rsid w:val="00D33D25"/>
    <w:rsid w:val="00D45856"/>
    <w:rsid w:val="00D47286"/>
    <w:rsid w:val="00D56612"/>
    <w:rsid w:val="00D659B8"/>
    <w:rsid w:val="00D70D40"/>
    <w:rsid w:val="00D7558C"/>
    <w:rsid w:val="00D82886"/>
    <w:rsid w:val="00D86915"/>
    <w:rsid w:val="00D90AE9"/>
    <w:rsid w:val="00D92391"/>
    <w:rsid w:val="00D96404"/>
    <w:rsid w:val="00DA164D"/>
    <w:rsid w:val="00DA29DC"/>
    <w:rsid w:val="00DB7B08"/>
    <w:rsid w:val="00DC6F65"/>
    <w:rsid w:val="00DD53DD"/>
    <w:rsid w:val="00DE0118"/>
    <w:rsid w:val="00DE0C8A"/>
    <w:rsid w:val="00DF27B5"/>
    <w:rsid w:val="00DF73A7"/>
    <w:rsid w:val="00E01BC9"/>
    <w:rsid w:val="00E11F65"/>
    <w:rsid w:val="00E17A44"/>
    <w:rsid w:val="00E24CA8"/>
    <w:rsid w:val="00E2687E"/>
    <w:rsid w:val="00E312B8"/>
    <w:rsid w:val="00E57350"/>
    <w:rsid w:val="00E633FE"/>
    <w:rsid w:val="00E912BA"/>
    <w:rsid w:val="00EA4E8F"/>
    <w:rsid w:val="00EA7F35"/>
    <w:rsid w:val="00EB2131"/>
    <w:rsid w:val="00EB21E4"/>
    <w:rsid w:val="00EC31D8"/>
    <w:rsid w:val="00ED228E"/>
    <w:rsid w:val="00EE2C54"/>
    <w:rsid w:val="00EE4433"/>
    <w:rsid w:val="00EF49A4"/>
    <w:rsid w:val="00F03F80"/>
    <w:rsid w:val="00F17129"/>
    <w:rsid w:val="00F17E8E"/>
    <w:rsid w:val="00F32838"/>
    <w:rsid w:val="00F33962"/>
    <w:rsid w:val="00F3777B"/>
    <w:rsid w:val="00F45018"/>
    <w:rsid w:val="00F53768"/>
    <w:rsid w:val="00F60AAA"/>
    <w:rsid w:val="00F74E4A"/>
    <w:rsid w:val="00FA6419"/>
    <w:rsid w:val="00FA770A"/>
    <w:rsid w:val="00FB3950"/>
    <w:rsid w:val="00FD171C"/>
    <w:rsid w:val="00FD499C"/>
    <w:rsid w:val="00FE18F2"/>
    <w:rsid w:val="00FF3222"/>
    <w:rsid w:val="00FF33B7"/>
    <w:rsid w:val="118112EC"/>
    <w:rsid w:val="18119608"/>
    <w:rsid w:val="20BE5149"/>
    <w:rsid w:val="39138625"/>
    <w:rsid w:val="74D7E4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D356BA"/>
  <w15:chartTrackingRefBased/>
  <w15:docId w15:val="{E67EAF42-21A7-49C4-9E04-4D7DCE9BC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4"/>
        <w:szCs w:val="24"/>
        <w:lang w:val="en-US" w:eastAsia="en-US" w:bidi="ar-SA"/>
        <w14:ligatures w14:val="standardContextual"/>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asic text"/>
    <w:qFormat/>
    <w:rsid w:val="008635FB"/>
    <w:pPr>
      <w:spacing w:after="0" w:line="240" w:lineRule="auto"/>
    </w:pPr>
    <w:rPr>
      <w:rFonts w:ascii="Times New Roman" w:hAnsi="Times New Roman" w:cs="Times New Roman"/>
      <w:kern w:val="0"/>
      <w:szCs w:val="20"/>
      <w:lang w:val="lt-LT"/>
      <w14:ligatures w14:val="none"/>
    </w:rPr>
  </w:style>
  <w:style w:type="paragraph" w:styleId="Heading1">
    <w:name w:val="heading 1"/>
    <w:basedOn w:val="Normal"/>
    <w:next w:val="Normal"/>
    <w:link w:val="Heading1Char"/>
    <w:uiPriority w:val="9"/>
    <w:qFormat/>
    <w:rsid w:val="00B62E49"/>
    <w:pPr>
      <w:keepNext/>
      <w:keepLines/>
      <w:suppressAutoHyphens/>
      <w:overflowPunct w:val="0"/>
      <w:autoSpaceDE w:val="0"/>
      <w:autoSpaceDN w:val="0"/>
      <w:adjustRightInd w:val="0"/>
      <w:spacing w:before="240" w:after="120" w:line="276" w:lineRule="auto"/>
      <w:textAlignment w:val="baseline"/>
      <w:outlineLvl w:val="0"/>
    </w:pPr>
    <w:rPr>
      <w:rFonts w:asciiTheme="majorHAnsi" w:eastAsiaTheme="majorEastAsia" w:hAnsiTheme="majorHAnsi" w:cstheme="majorBidi"/>
      <w:b/>
      <w:color w:val="000000" w:themeColor="text1"/>
      <w:szCs w:val="40"/>
      <w:lang w:val="et-EE" w:eastAsia="et-EE"/>
    </w:rPr>
  </w:style>
  <w:style w:type="paragraph" w:styleId="Heading2">
    <w:name w:val="heading 2"/>
    <w:basedOn w:val="Normal"/>
    <w:next w:val="Normal"/>
    <w:link w:val="Heading2Char"/>
    <w:uiPriority w:val="9"/>
    <w:unhideWhenUsed/>
    <w:qFormat/>
    <w:rsid w:val="00B62E49"/>
    <w:pPr>
      <w:keepNext/>
      <w:keepLines/>
      <w:suppressAutoHyphens/>
      <w:overflowPunct w:val="0"/>
      <w:autoSpaceDE w:val="0"/>
      <w:autoSpaceDN w:val="0"/>
      <w:adjustRightInd w:val="0"/>
      <w:spacing w:before="160" w:after="120" w:line="276" w:lineRule="auto"/>
      <w:jc w:val="both"/>
      <w:textAlignment w:val="baseline"/>
      <w:outlineLvl w:val="1"/>
    </w:pPr>
    <w:rPr>
      <w:rFonts w:asciiTheme="majorHAnsi" w:eastAsiaTheme="majorEastAsia" w:hAnsiTheme="majorHAnsi" w:cstheme="majorBidi"/>
      <w:b/>
      <w:color w:val="000000" w:themeColor="text1"/>
      <w:sz w:val="20"/>
      <w:szCs w:val="32"/>
      <w:lang w:val="et-EE" w:eastAsia="et-EE"/>
    </w:rPr>
  </w:style>
  <w:style w:type="paragraph" w:styleId="Heading3">
    <w:name w:val="heading 3"/>
    <w:basedOn w:val="Normal"/>
    <w:next w:val="Normal"/>
    <w:link w:val="Heading3Char"/>
    <w:uiPriority w:val="9"/>
    <w:unhideWhenUsed/>
    <w:rsid w:val="00B62E49"/>
    <w:pPr>
      <w:keepNext/>
      <w:keepLines/>
      <w:suppressAutoHyphens/>
      <w:overflowPunct w:val="0"/>
      <w:autoSpaceDE w:val="0"/>
      <w:autoSpaceDN w:val="0"/>
      <w:adjustRightInd w:val="0"/>
      <w:spacing w:before="160" w:after="120" w:line="276" w:lineRule="auto"/>
      <w:jc w:val="both"/>
      <w:textAlignment w:val="baseline"/>
      <w:outlineLvl w:val="2"/>
    </w:pPr>
    <w:rPr>
      <w:rFonts w:asciiTheme="minorHAnsi" w:eastAsiaTheme="majorEastAsia" w:hAnsiTheme="minorHAnsi" w:cstheme="majorBidi"/>
      <w:color w:val="000000" w:themeColor="text1"/>
      <w:sz w:val="20"/>
      <w:szCs w:val="28"/>
      <w:lang w:val="et-EE" w:eastAsia="et-EE"/>
    </w:rPr>
  </w:style>
  <w:style w:type="paragraph" w:styleId="Heading4">
    <w:name w:val="heading 4"/>
    <w:basedOn w:val="Normal"/>
    <w:next w:val="Normal"/>
    <w:link w:val="Heading4Char"/>
    <w:uiPriority w:val="9"/>
    <w:semiHidden/>
    <w:unhideWhenUsed/>
    <w:rsid w:val="00460D20"/>
    <w:pPr>
      <w:keepNext/>
      <w:keepLines/>
      <w:suppressAutoHyphens/>
      <w:overflowPunct w:val="0"/>
      <w:autoSpaceDE w:val="0"/>
      <w:autoSpaceDN w:val="0"/>
      <w:adjustRightInd w:val="0"/>
      <w:spacing w:before="80" w:after="40" w:line="276" w:lineRule="auto"/>
      <w:jc w:val="both"/>
      <w:textAlignment w:val="baseline"/>
      <w:outlineLvl w:val="3"/>
    </w:pPr>
    <w:rPr>
      <w:rFonts w:asciiTheme="minorHAnsi" w:eastAsiaTheme="majorEastAsia" w:hAnsiTheme="minorHAnsi" w:cstheme="majorBidi"/>
      <w:i/>
      <w:iCs/>
      <w:color w:val="000000" w:themeColor="text1"/>
      <w:sz w:val="20"/>
      <w:lang w:val="et-EE" w:eastAsia="et-EE"/>
    </w:rPr>
  </w:style>
  <w:style w:type="paragraph" w:styleId="Heading5">
    <w:name w:val="heading 5"/>
    <w:basedOn w:val="Normal"/>
    <w:next w:val="Normal"/>
    <w:link w:val="Heading5Char"/>
    <w:uiPriority w:val="9"/>
    <w:semiHidden/>
    <w:unhideWhenUsed/>
    <w:qFormat/>
    <w:rsid w:val="00EE4433"/>
    <w:pPr>
      <w:keepNext/>
      <w:keepLines/>
      <w:suppressAutoHyphens/>
      <w:overflowPunct w:val="0"/>
      <w:autoSpaceDE w:val="0"/>
      <w:autoSpaceDN w:val="0"/>
      <w:adjustRightInd w:val="0"/>
      <w:spacing w:before="80" w:after="40" w:line="276" w:lineRule="auto"/>
      <w:jc w:val="both"/>
      <w:textAlignment w:val="baseline"/>
      <w:outlineLvl w:val="4"/>
    </w:pPr>
    <w:rPr>
      <w:rFonts w:asciiTheme="minorHAnsi" w:eastAsiaTheme="majorEastAsia" w:hAnsiTheme="minorHAnsi" w:cstheme="majorBidi"/>
      <w:color w:val="59FC59" w:themeColor="accent1" w:themeShade="BF"/>
      <w:sz w:val="20"/>
      <w:lang w:val="et-EE" w:eastAsia="et-EE"/>
    </w:rPr>
  </w:style>
  <w:style w:type="paragraph" w:styleId="Heading6">
    <w:name w:val="heading 6"/>
    <w:basedOn w:val="Normal"/>
    <w:next w:val="Normal"/>
    <w:link w:val="Heading6Char"/>
    <w:uiPriority w:val="9"/>
    <w:semiHidden/>
    <w:unhideWhenUsed/>
    <w:qFormat/>
    <w:rsid w:val="00EE4433"/>
    <w:pPr>
      <w:keepNext/>
      <w:keepLines/>
      <w:suppressAutoHyphens/>
      <w:overflowPunct w:val="0"/>
      <w:autoSpaceDE w:val="0"/>
      <w:autoSpaceDN w:val="0"/>
      <w:adjustRightInd w:val="0"/>
      <w:spacing w:before="40" w:after="120" w:line="276" w:lineRule="auto"/>
      <w:jc w:val="both"/>
      <w:textAlignment w:val="baseline"/>
      <w:outlineLvl w:val="5"/>
    </w:pPr>
    <w:rPr>
      <w:rFonts w:asciiTheme="minorHAnsi" w:eastAsiaTheme="majorEastAsia" w:hAnsiTheme="minorHAnsi" w:cstheme="majorBidi"/>
      <w:i/>
      <w:iCs/>
      <w:color w:val="595959" w:themeColor="text1" w:themeTint="A6"/>
      <w:sz w:val="20"/>
      <w:lang w:val="et-EE" w:eastAsia="et-EE"/>
    </w:rPr>
  </w:style>
  <w:style w:type="paragraph" w:styleId="Heading7">
    <w:name w:val="heading 7"/>
    <w:basedOn w:val="Normal"/>
    <w:next w:val="Normal"/>
    <w:link w:val="Heading7Char"/>
    <w:uiPriority w:val="9"/>
    <w:semiHidden/>
    <w:unhideWhenUsed/>
    <w:qFormat/>
    <w:rsid w:val="00EE4433"/>
    <w:pPr>
      <w:keepNext/>
      <w:keepLines/>
      <w:suppressAutoHyphens/>
      <w:overflowPunct w:val="0"/>
      <w:autoSpaceDE w:val="0"/>
      <w:autoSpaceDN w:val="0"/>
      <w:adjustRightInd w:val="0"/>
      <w:spacing w:before="40" w:after="120" w:line="276" w:lineRule="auto"/>
      <w:jc w:val="both"/>
      <w:textAlignment w:val="baseline"/>
      <w:outlineLvl w:val="6"/>
    </w:pPr>
    <w:rPr>
      <w:rFonts w:asciiTheme="minorHAnsi" w:eastAsiaTheme="majorEastAsia" w:hAnsiTheme="minorHAnsi" w:cstheme="majorBidi"/>
      <w:color w:val="595959" w:themeColor="text1" w:themeTint="A6"/>
      <w:sz w:val="20"/>
      <w:lang w:val="et-EE" w:eastAsia="et-EE"/>
    </w:rPr>
  </w:style>
  <w:style w:type="paragraph" w:styleId="Heading8">
    <w:name w:val="heading 8"/>
    <w:basedOn w:val="Normal"/>
    <w:next w:val="Normal"/>
    <w:link w:val="Heading8Char"/>
    <w:uiPriority w:val="9"/>
    <w:semiHidden/>
    <w:unhideWhenUsed/>
    <w:qFormat/>
    <w:rsid w:val="00EE4433"/>
    <w:pPr>
      <w:keepNext/>
      <w:keepLines/>
      <w:suppressAutoHyphens/>
      <w:overflowPunct w:val="0"/>
      <w:autoSpaceDE w:val="0"/>
      <w:autoSpaceDN w:val="0"/>
      <w:adjustRightInd w:val="0"/>
      <w:spacing w:after="120" w:line="276" w:lineRule="auto"/>
      <w:jc w:val="both"/>
      <w:textAlignment w:val="baseline"/>
      <w:outlineLvl w:val="7"/>
    </w:pPr>
    <w:rPr>
      <w:rFonts w:asciiTheme="minorHAnsi" w:eastAsiaTheme="majorEastAsia" w:hAnsiTheme="minorHAnsi" w:cstheme="majorBidi"/>
      <w:i/>
      <w:iCs/>
      <w:color w:val="272727" w:themeColor="text1" w:themeTint="D8"/>
      <w:sz w:val="20"/>
      <w:lang w:val="et-EE" w:eastAsia="et-EE"/>
    </w:rPr>
  </w:style>
  <w:style w:type="paragraph" w:styleId="Heading9">
    <w:name w:val="heading 9"/>
    <w:basedOn w:val="Normal"/>
    <w:next w:val="Normal"/>
    <w:link w:val="Heading9Char"/>
    <w:uiPriority w:val="9"/>
    <w:semiHidden/>
    <w:unhideWhenUsed/>
    <w:qFormat/>
    <w:rsid w:val="00EE4433"/>
    <w:pPr>
      <w:keepNext/>
      <w:keepLines/>
      <w:suppressAutoHyphens/>
      <w:overflowPunct w:val="0"/>
      <w:autoSpaceDE w:val="0"/>
      <w:autoSpaceDN w:val="0"/>
      <w:adjustRightInd w:val="0"/>
      <w:spacing w:after="120" w:line="276" w:lineRule="auto"/>
      <w:jc w:val="both"/>
      <w:textAlignment w:val="baseline"/>
      <w:outlineLvl w:val="8"/>
    </w:pPr>
    <w:rPr>
      <w:rFonts w:asciiTheme="minorHAnsi" w:eastAsiaTheme="majorEastAsia" w:hAnsiTheme="minorHAnsi" w:cstheme="majorBidi"/>
      <w:color w:val="272727" w:themeColor="text1" w:themeTint="D8"/>
      <w:sz w:val="20"/>
      <w:lang w:val="et-EE" w:eastAsia="et-E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2E49"/>
    <w:rPr>
      <w:rFonts w:asciiTheme="majorHAnsi" w:eastAsiaTheme="majorEastAsia" w:hAnsiTheme="majorHAnsi" w:cstheme="majorBidi"/>
      <w:b/>
      <w:color w:val="000000" w:themeColor="text1"/>
      <w:kern w:val="0"/>
      <w:szCs w:val="40"/>
      <w:lang w:val="et-EE" w:eastAsia="et-EE"/>
      <w14:ligatures w14:val="none"/>
    </w:rPr>
  </w:style>
  <w:style w:type="character" w:customStyle="1" w:styleId="Heading2Char">
    <w:name w:val="Heading 2 Char"/>
    <w:basedOn w:val="DefaultParagraphFont"/>
    <w:link w:val="Heading2"/>
    <w:uiPriority w:val="9"/>
    <w:rsid w:val="00B62E49"/>
    <w:rPr>
      <w:rFonts w:asciiTheme="majorHAnsi" w:eastAsiaTheme="majorEastAsia" w:hAnsiTheme="majorHAnsi" w:cstheme="majorBidi"/>
      <w:b/>
      <w:color w:val="000000" w:themeColor="text1"/>
      <w:kern w:val="0"/>
      <w:sz w:val="20"/>
      <w:szCs w:val="32"/>
      <w:lang w:val="et-EE" w:eastAsia="et-EE"/>
      <w14:ligatures w14:val="none"/>
    </w:rPr>
  </w:style>
  <w:style w:type="character" w:customStyle="1" w:styleId="Heading3Char">
    <w:name w:val="Heading 3 Char"/>
    <w:basedOn w:val="DefaultParagraphFont"/>
    <w:link w:val="Heading3"/>
    <w:uiPriority w:val="9"/>
    <w:rsid w:val="00B62E49"/>
    <w:rPr>
      <w:rFonts w:eastAsiaTheme="majorEastAsia" w:cstheme="majorBidi"/>
      <w:color w:val="000000" w:themeColor="text1"/>
      <w:kern w:val="0"/>
      <w:sz w:val="20"/>
      <w:szCs w:val="28"/>
      <w:lang w:val="et-EE" w:eastAsia="et-EE"/>
      <w14:ligatures w14:val="none"/>
    </w:rPr>
  </w:style>
  <w:style w:type="character" w:customStyle="1" w:styleId="Heading4Char">
    <w:name w:val="Heading 4 Char"/>
    <w:basedOn w:val="DefaultParagraphFont"/>
    <w:link w:val="Heading4"/>
    <w:uiPriority w:val="9"/>
    <w:semiHidden/>
    <w:rsid w:val="00460D20"/>
    <w:rPr>
      <w:rFonts w:eastAsiaTheme="majorEastAsia" w:cstheme="majorBidi"/>
      <w:i/>
      <w:iCs/>
      <w:color w:val="000000" w:themeColor="text1"/>
      <w:kern w:val="0"/>
      <w:sz w:val="20"/>
      <w:szCs w:val="20"/>
      <w:lang w:val="et-EE" w:eastAsia="et-EE"/>
      <w14:ligatures w14:val="none"/>
    </w:rPr>
  </w:style>
  <w:style w:type="character" w:customStyle="1" w:styleId="Heading5Char">
    <w:name w:val="Heading 5 Char"/>
    <w:basedOn w:val="DefaultParagraphFont"/>
    <w:link w:val="Heading5"/>
    <w:uiPriority w:val="9"/>
    <w:semiHidden/>
    <w:rsid w:val="00EE4433"/>
    <w:rPr>
      <w:rFonts w:eastAsiaTheme="majorEastAsia" w:cstheme="majorBidi"/>
      <w:color w:val="59FC59" w:themeColor="accent1" w:themeShade="BF"/>
    </w:rPr>
  </w:style>
  <w:style w:type="character" w:customStyle="1" w:styleId="Heading6Char">
    <w:name w:val="Heading 6 Char"/>
    <w:basedOn w:val="DefaultParagraphFont"/>
    <w:link w:val="Heading6"/>
    <w:uiPriority w:val="9"/>
    <w:semiHidden/>
    <w:rsid w:val="00EE44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44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44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4433"/>
    <w:rPr>
      <w:rFonts w:eastAsiaTheme="majorEastAsia" w:cstheme="majorBidi"/>
      <w:color w:val="272727" w:themeColor="text1" w:themeTint="D8"/>
    </w:rPr>
  </w:style>
  <w:style w:type="paragraph" w:styleId="Title">
    <w:name w:val="Title"/>
    <w:aliases w:val="Large Title"/>
    <w:basedOn w:val="Normal"/>
    <w:next w:val="Normal"/>
    <w:link w:val="TitleChar"/>
    <w:uiPriority w:val="10"/>
    <w:qFormat/>
    <w:rsid w:val="00EB21E4"/>
    <w:pPr>
      <w:suppressAutoHyphens/>
      <w:overflowPunct w:val="0"/>
      <w:autoSpaceDE w:val="0"/>
      <w:autoSpaceDN w:val="0"/>
      <w:adjustRightInd w:val="0"/>
      <w:spacing w:after="80" w:line="276" w:lineRule="auto"/>
      <w:contextualSpacing/>
      <w:jc w:val="both"/>
      <w:textAlignment w:val="baseline"/>
    </w:pPr>
    <w:rPr>
      <w:rFonts w:asciiTheme="majorHAnsi" w:eastAsiaTheme="majorEastAsia" w:hAnsiTheme="majorHAnsi" w:cstheme="majorBidi"/>
      <w:spacing w:val="-10"/>
      <w:kern w:val="28"/>
      <w:sz w:val="96"/>
      <w:szCs w:val="56"/>
      <w:lang w:val="et-EE" w:eastAsia="et-EE"/>
    </w:rPr>
  </w:style>
  <w:style w:type="character" w:customStyle="1" w:styleId="TitleChar">
    <w:name w:val="Title Char"/>
    <w:aliases w:val="Large Title Char"/>
    <w:basedOn w:val="DefaultParagraphFont"/>
    <w:link w:val="Title"/>
    <w:uiPriority w:val="10"/>
    <w:rsid w:val="00EB21E4"/>
    <w:rPr>
      <w:rFonts w:asciiTheme="majorHAnsi" w:eastAsiaTheme="majorEastAsia" w:hAnsiTheme="majorHAnsi" w:cstheme="majorBidi"/>
      <w:spacing w:val="-10"/>
      <w:kern w:val="28"/>
      <w:sz w:val="96"/>
      <w:szCs w:val="56"/>
      <w:lang w:val="et-EE" w:eastAsia="et-EE"/>
      <w14:ligatures w14:val="none"/>
    </w:rPr>
  </w:style>
  <w:style w:type="character" w:styleId="PageNumber">
    <w:name w:val="page number"/>
    <w:basedOn w:val="DefaultParagraphFont"/>
    <w:uiPriority w:val="99"/>
    <w:semiHidden/>
    <w:unhideWhenUsed/>
    <w:rsid w:val="00724127"/>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qFormat/>
    <w:rsid w:val="00460D20"/>
    <w:rPr>
      <w:rFonts w:asciiTheme="minorHAnsi" w:hAnsiTheme="minorHAnsi"/>
      <w:color w:val="37B0D5" w:themeColor="text2"/>
      <w:sz w:val="20"/>
      <w:u w:val="single"/>
    </w:rPr>
  </w:style>
  <w:style w:type="character" w:styleId="FollowedHyperlink">
    <w:name w:val="FollowedHyperlink"/>
    <w:basedOn w:val="DefaultParagraphFont"/>
    <w:uiPriority w:val="99"/>
    <w:semiHidden/>
    <w:unhideWhenUsed/>
    <w:rsid w:val="0025700C"/>
    <w:rPr>
      <w:color w:val="3F41FE" w:themeColor="followedHyperlink"/>
      <w:u w:val="single"/>
    </w:rPr>
  </w:style>
  <w:style w:type="character" w:styleId="UnresolvedMention">
    <w:name w:val="Unresolved Mention"/>
    <w:basedOn w:val="DefaultParagraphFont"/>
    <w:uiPriority w:val="99"/>
    <w:semiHidden/>
    <w:unhideWhenUsed/>
    <w:rsid w:val="00384B34"/>
    <w:rPr>
      <w:color w:val="605E5C"/>
      <w:shd w:val="clear" w:color="auto" w:fill="E1DFDD"/>
    </w:rPr>
  </w:style>
  <w:style w:type="paragraph" w:styleId="Revision">
    <w:name w:val="Revision"/>
    <w:hidden/>
    <w:uiPriority w:val="99"/>
    <w:semiHidden/>
    <w:rsid w:val="003A3A4F"/>
    <w:pPr>
      <w:spacing w:after="0" w:line="240" w:lineRule="auto"/>
    </w:pPr>
    <w:rPr>
      <w:rFonts w:ascii="Verdana" w:hAnsi="Verdana" w:cs="Times New Roman"/>
      <w:kern w:val="0"/>
      <w:sz w:val="20"/>
      <w:szCs w:val="20"/>
      <w:lang w:val="et-EE" w:eastAsia="et-EE"/>
      <w14:ligatures w14:val="none"/>
    </w:rPr>
  </w:style>
  <w:style w:type="paragraph" w:customStyle="1" w:styleId="Headerandfooter">
    <w:name w:val="Header and footer"/>
    <w:basedOn w:val="Normal"/>
    <w:rsid w:val="003A2CFF"/>
    <w:pPr>
      <w:suppressAutoHyphens/>
      <w:overflowPunct w:val="0"/>
      <w:autoSpaceDE w:val="0"/>
      <w:autoSpaceDN w:val="0"/>
      <w:adjustRightInd w:val="0"/>
      <w:spacing w:after="120"/>
      <w:textAlignment w:val="baseline"/>
    </w:pPr>
    <w:rPr>
      <w:rFonts w:asciiTheme="minorHAnsi" w:hAnsiTheme="minorHAnsi" w:cstheme="minorHAnsi"/>
      <w:color w:val="000000" w:themeColor="text1"/>
      <w:sz w:val="16"/>
      <w:szCs w:val="18"/>
      <w:lang w:val="et-EE" w:eastAsia="et-EE"/>
    </w:rPr>
  </w:style>
  <w:style w:type="paragraph" w:styleId="Footer">
    <w:name w:val="footer"/>
    <w:basedOn w:val="Normal"/>
    <w:link w:val="FooterChar"/>
    <w:uiPriority w:val="99"/>
    <w:unhideWhenUsed/>
    <w:rsid w:val="00A90B68"/>
    <w:pPr>
      <w:tabs>
        <w:tab w:val="center" w:pos="4513"/>
        <w:tab w:val="right" w:pos="9026"/>
      </w:tabs>
      <w:suppressAutoHyphens/>
      <w:overflowPunct w:val="0"/>
      <w:autoSpaceDE w:val="0"/>
      <w:autoSpaceDN w:val="0"/>
      <w:adjustRightInd w:val="0"/>
      <w:jc w:val="both"/>
      <w:textAlignment w:val="baseline"/>
    </w:pPr>
    <w:rPr>
      <w:rFonts w:asciiTheme="minorHAnsi" w:hAnsiTheme="minorHAnsi"/>
      <w:sz w:val="20"/>
      <w:lang w:val="et-EE" w:eastAsia="et-EE"/>
    </w:rPr>
  </w:style>
  <w:style w:type="character" w:customStyle="1" w:styleId="FooterChar">
    <w:name w:val="Footer Char"/>
    <w:basedOn w:val="DefaultParagraphFont"/>
    <w:link w:val="Footer"/>
    <w:uiPriority w:val="99"/>
    <w:rsid w:val="00A90B68"/>
    <w:rPr>
      <w:rFonts w:eastAsia="Times New Roman" w:cs="Times New Roman"/>
      <w:kern w:val="0"/>
      <w:sz w:val="20"/>
      <w:szCs w:val="20"/>
      <w:lang w:val="et-EE" w:eastAsia="et-EE"/>
      <w14:ligatures w14:val="none"/>
    </w:rPr>
  </w:style>
  <w:style w:type="paragraph" w:styleId="Header">
    <w:name w:val="header"/>
    <w:basedOn w:val="Normal"/>
    <w:link w:val="HeaderChar"/>
    <w:uiPriority w:val="99"/>
    <w:unhideWhenUsed/>
    <w:rsid w:val="00A90B68"/>
    <w:pPr>
      <w:tabs>
        <w:tab w:val="center" w:pos="4513"/>
        <w:tab w:val="right" w:pos="9026"/>
      </w:tabs>
      <w:suppressAutoHyphens/>
      <w:overflowPunct w:val="0"/>
      <w:autoSpaceDE w:val="0"/>
      <w:autoSpaceDN w:val="0"/>
      <w:adjustRightInd w:val="0"/>
      <w:jc w:val="both"/>
      <w:textAlignment w:val="baseline"/>
    </w:pPr>
    <w:rPr>
      <w:rFonts w:asciiTheme="minorHAnsi" w:hAnsiTheme="minorHAnsi"/>
      <w:sz w:val="20"/>
      <w:lang w:val="et-EE" w:eastAsia="et-EE"/>
    </w:rPr>
  </w:style>
  <w:style w:type="character" w:customStyle="1" w:styleId="HeaderChar">
    <w:name w:val="Header Char"/>
    <w:basedOn w:val="DefaultParagraphFont"/>
    <w:link w:val="Header"/>
    <w:uiPriority w:val="99"/>
    <w:rsid w:val="00A90B68"/>
    <w:rPr>
      <w:rFonts w:eastAsia="Times New Roman" w:cs="Times New Roman"/>
      <w:kern w:val="0"/>
      <w:sz w:val="20"/>
      <w:szCs w:val="20"/>
      <w:lang w:val="et-EE" w:eastAsia="et-EE"/>
      <w14:ligatures w14:val="none"/>
    </w:rPr>
  </w:style>
  <w:style w:type="paragraph" w:styleId="NoSpacing">
    <w:name w:val="No Spacing"/>
    <w:link w:val="NoSpacingChar"/>
    <w:uiPriority w:val="1"/>
    <w:rsid w:val="00837A89"/>
    <w:pPr>
      <w:spacing w:after="0" w:line="240" w:lineRule="auto"/>
    </w:pPr>
    <w:rPr>
      <w:rFonts w:eastAsiaTheme="minorEastAsia"/>
      <w:kern w:val="0"/>
      <w:sz w:val="22"/>
      <w:szCs w:val="22"/>
      <w:lang w:eastAsia="zh-CN"/>
      <w14:ligatures w14:val="none"/>
    </w:rPr>
  </w:style>
  <w:style w:type="character" w:customStyle="1" w:styleId="NoSpacingChar">
    <w:name w:val="No Spacing Char"/>
    <w:basedOn w:val="DefaultParagraphFont"/>
    <w:link w:val="NoSpacing"/>
    <w:uiPriority w:val="1"/>
    <w:rsid w:val="00837A89"/>
    <w:rPr>
      <w:rFonts w:eastAsiaTheme="minorEastAsia"/>
      <w:kern w:val="0"/>
      <w:sz w:val="22"/>
      <w:szCs w:val="22"/>
      <w:lang w:eastAsia="zh-CN"/>
      <w14:ligatures w14:val="none"/>
    </w:rPr>
  </w:style>
  <w:style w:type="paragraph" w:customStyle="1" w:styleId="Wtext1stlevel">
    <w:name w:val="W text 1st level"/>
    <w:basedOn w:val="Normal"/>
    <w:next w:val="Wtext2level"/>
    <w:link w:val="Wtext1stlevelChar"/>
    <w:qFormat/>
    <w:rsid w:val="00980E69"/>
    <w:pPr>
      <w:numPr>
        <w:numId w:val="3"/>
      </w:numPr>
      <w:autoSpaceDN w:val="0"/>
      <w:spacing w:after="120" w:line="276" w:lineRule="auto"/>
      <w:jc w:val="both"/>
    </w:pPr>
    <w:rPr>
      <w:rFonts w:ascii="Arial" w:hAnsi="Arial"/>
      <w:b/>
      <w:bCs/>
      <w:sz w:val="20"/>
      <w:lang w:val="en-GB" w:eastAsia="et-EE"/>
    </w:rPr>
  </w:style>
  <w:style w:type="paragraph" w:customStyle="1" w:styleId="Wtext2level">
    <w:name w:val="W text 2 level"/>
    <w:basedOn w:val="Wtext1stlevel"/>
    <w:link w:val="Wtext2levelChar"/>
    <w:qFormat/>
    <w:rsid w:val="00980E69"/>
    <w:pPr>
      <w:numPr>
        <w:ilvl w:val="1"/>
      </w:numPr>
    </w:pPr>
    <w:rPr>
      <w:b w:val="0"/>
    </w:rPr>
  </w:style>
  <w:style w:type="character" w:customStyle="1" w:styleId="Wtext1stlevelChar">
    <w:name w:val="W text 1st level Char"/>
    <w:basedOn w:val="DefaultParagraphFont"/>
    <w:link w:val="Wtext1stlevel"/>
    <w:rsid w:val="00980E69"/>
    <w:rPr>
      <w:rFonts w:ascii="Arial" w:hAnsi="Arial" w:cs="Times New Roman"/>
      <w:b/>
      <w:bCs/>
      <w:kern w:val="0"/>
      <w:sz w:val="20"/>
      <w:szCs w:val="20"/>
      <w:lang w:val="en-GB" w:eastAsia="et-EE"/>
      <w14:ligatures w14:val="none"/>
    </w:rPr>
  </w:style>
  <w:style w:type="character" w:customStyle="1" w:styleId="Wtext2levelChar">
    <w:name w:val="W text 2 level Char"/>
    <w:basedOn w:val="Wtext1stlevelChar"/>
    <w:link w:val="Wtext2level"/>
    <w:rsid w:val="00980E69"/>
    <w:rPr>
      <w:rFonts w:ascii="Arial" w:hAnsi="Arial" w:cs="Times New Roman"/>
      <w:b w:val="0"/>
      <w:bCs/>
      <w:kern w:val="0"/>
      <w:sz w:val="20"/>
      <w:szCs w:val="20"/>
      <w:lang w:val="en-GB" w:eastAsia="et-EE"/>
      <w14:ligatures w14:val="none"/>
    </w:rPr>
  </w:style>
  <w:style w:type="paragraph" w:customStyle="1" w:styleId="Wtext3rdlevel">
    <w:name w:val="W text 3rd level"/>
    <w:basedOn w:val="Wtext2level"/>
    <w:link w:val="Wtext3rdlevelChar"/>
    <w:qFormat/>
    <w:rsid w:val="001E7A6F"/>
    <w:pPr>
      <w:numPr>
        <w:ilvl w:val="2"/>
      </w:numPr>
    </w:pPr>
  </w:style>
  <w:style w:type="paragraph" w:customStyle="1" w:styleId="Titlesmall">
    <w:name w:val="Title small"/>
    <w:basedOn w:val="Title"/>
    <w:next w:val="Wtext1stlevel"/>
    <w:link w:val="TitlesmallChar"/>
    <w:qFormat/>
    <w:rsid w:val="0033438D"/>
    <w:pPr>
      <w:jc w:val="left"/>
    </w:pPr>
    <w:rPr>
      <w:sz w:val="36"/>
    </w:rPr>
  </w:style>
  <w:style w:type="character" w:customStyle="1" w:styleId="Wtext3rdlevelChar">
    <w:name w:val="W text 3rd level Char"/>
    <w:basedOn w:val="Wtext2levelChar"/>
    <w:link w:val="Wtext3rdlevel"/>
    <w:rsid w:val="001E7A6F"/>
    <w:rPr>
      <w:rFonts w:ascii="Arial" w:hAnsi="Arial" w:cs="Times New Roman"/>
      <w:b w:val="0"/>
      <w:bCs/>
      <w:kern w:val="0"/>
      <w:sz w:val="20"/>
      <w:szCs w:val="20"/>
      <w:lang w:val="en-GB" w:eastAsia="et-EE"/>
      <w14:ligatures w14:val="none"/>
    </w:rPr>
  </w:style>
  <w:style w:type="paragraph" w:customStyle="1" w:styleId="Nonumbering">
    <w:name w:val="No numbering"/>
    <w:basedOn w:val="Wtext2level"/>
    <w:link w:val="NonumberingChar"/>
    <w:qFormat/>
    <w:rsid w:val="00980E69"/>
    <w:pPr>
      <w:numPr>
        <w:ilvl w:val="0"/>
        <w:numId w:val="0"/>
      </w:numPr>
    </w:pPr>
  </w:style>
  <w:style w:type="character" w:customStyle="1" w:styleId="TitlesmallChar">
    <w:name w:val="Title small Char"/>
    <w:basedOn w:val="TitleChar"/>
    <w:link w:val="Titlesmall"/>
    <w:rsid w:val="0033438D"/>
    <w:rPr>
      <w:rFonts w:asciiTheme="majorHAnsi" w:eastAsiaTheme="majorEastAsia" w:hAnsiTheme="majorHAnsi" w:cstheme="majorBidi"/>
      <w:spacing w:val="-10"/>
      <w:kern w:val="28"/>
      <w:sz w:val="36"/>
      <w:szCs w:val="56"/>
      <w:lang w:val="et-EE" w:eastAsia="et-EE"/>
      <w14:ligatures w14:val="none"/>
    </w:rPr>
  </w:style>
  <w:style w:type="character" w:customStyle="1" w:styleId="NonumberingChar">
    <w:name w:val="No numbering Char"/>
    <w:basedOn w:val="Wtext2levelChar"/>
    <w:link w:val="Nonumbering"/>
    <w:rsid w:val="00980E69"/>
    <w:rPr>
      <w:rFonts w:ascii="Arial" w:hAnsi="Arial" w:cs="Times New Roman"/>
      <w:b w:val="0"/>
      <w:bCs/>
      <w:kern w:val="0"/>
      <w:sz w:val="20"/>
      <w:szCs w:val="20"/>
      <w:lang w:val="en-GB" w:eastAsia="et-EE"/>
      <w14:ligatures w14:val="none"/>
    </w:rPr>
  </w:style>
  <w:style w:type="paragraph" w:customStyle="1" w:styleId="WtextLT1stlevel">
    <w:name w:val="W text (LT) 1st level"/>
    <w:basedOn w:val="Nonumbering"/>
    <w:link w:val="WtextLT1stlevelChar"/>
    <w:qFormat/>
    <w:rsid w:val="00980E69"/>
    <w:pPr>
      <w:numPr>
        <w:numId w:val="6"/>
      </w:numPr>
    </w:pPr>
    <w:rPr>
      <w:b/>
      <w:bCs w:val="0"/>
    </w:rPr>
  </w:style>
  <w:style w:type="character" w:customStyle="1" w:styleId="WtextLT1stlevelChar">
    <w:name w:val="W text (LT) 1st level Char"/>
    <w:basedOn w:val="DefaultParagraphFont"/>
    <w:link w:val="WtextLT1stlevel"/>
    <w:rsid w:val="00980E69"/>
    <w:rPr>
      <w:rFonts w:ascii="Arial" w:hAnsi="Arial" w:cs="Times New Roman"/>
      <w:b/>
      <w:kern w:val="0"/>
      <w:sz w:val="20"/>
      <w:szCs w:val="20"/>
      <w:lang w:val="en-GB" w:eastAsia="et-EE"/>
      <w14:ligatures w14:val="none"/>
    </w:rPr>
  </w:style>
  <w:style w:type="paragraph" w:customStyle="1" w:styleId="WtextLT2ndlevel">
    <w:name w:val="W text (LT) 2nd level"/>
    <w:basedOn w:val="Nonumbering"/>
    <w:link w:val="WtextLT2ndlevelChar"/>
    <w:qFormat/>
    <w:rsid w:val="00980E69"/>
    <w:pPr>
      <w:numPr>
        <w:ilvl w:val="1"/>
        <w:numId w:val="6"/>
      </w:numPr>
    </w:pPr>
  </w:style>
  <w:style w:type="character" w:customStyle="1" w:styleId="WtextLT2ndlevelChar">
    <w:name w:val="W text (LT) 2nd level Char"/>
    <w:basedOn w:val="Wtext3rdlevelChar"/>
    <w:link w:val="WtextLT2ndlevel"/>
    <w:rsid w:val="00980E69"/>
    <w:rPr>
      <w:rFonts w:ascii="Arial" w:hAnsi="Arial" w:cs="Times New Roman"/>
      <w:b w:val="0"/>
      <w:bCs/>
      <w:kern w:val="0"/>
      <w:sz w:val="20"/>
      <w:szCs w:val="20"/>
      <w:lang w:val="en-GB" w:eastAsia="et-EE"/>
      <w14:ligatures w14:val="none"/>
    </w:rPr>
  </w:style>
  <w:style w:type="paragraph" w:customStyle="1" w:styleId="WtextLT3rdlevel">
    <w:name w:val="W text (LT) 3rd level"/>
    <w:basedOn w:val="Nonumbering"/>
    <w:link w:val="WtextLT3rdlevelChar"/>
    <w:qFormat/>
    <w:rsid w:val="00980E69"/>
    <w:pPr>
      <w:numPr>
        <w:ilvl w:val="2"/>
        <w:numId w:val="6"/>
      </w:numPr>
    </w:pPr>
  </w:style>
  <w:style w:type="character" w:customStyle="1" w:styleId="WtextLT3rdlevelChar">
    <w:name w:val="W text (LT) 3rd level Char"/>
    <w:basedOn w:val="WtextLT2ndlevelChar"/>
    <w:link w:val="WtextLT3rdlevel"/>
    <w:rsid w:val="00980E69"/>
    <w:rPr>
      <w:rFonts w:ascii="Arial" w:hAnsi="Arial" w:cs="Times New Roman"/>
      <w:b w:val="0"/>
      <w:bCs/>
      <w:kern w:val="0"/>
      <w:sz w:val="20"/>
      <w:szCs w:val="20"/>
      <w:lang w:val="en-GB" w:eastAsia="et-EE"/>
      <w14:ligatures w14:val="none"/>
    </w:rPr>
  </w:style>
  <w:style w:type="paragraph" w:styleId="ListParagraph">
    <w:name w:val="List Paragraph"/>
    <w:basedOn w:val="Normal"/>
    <w:uiPriority w:val="34"/>
    <w:qFormat/>
    <w:rsid w:val="00AC2677"/>
    <w:pPr>
      <w:suppressAutoHyphens/>
      <w:overflowPunct w:val="0"/>
      <w:autoSpaceDE w:val="0"/>
      <w:autoSpaceDN w:val="0"/>
      <w:adjustRightInd w:val="0"/>
      <w:spacing w:after="120" w:line="276" w:lineRule="auto"/>
      <w:ind w:left="720"/>
      <w:contextualSpacing/>
      <w:jc w:val="both"/>
      <w:textAlignment w:val="baseline"/>
    </w:pPr>
    <w:rPr>
      <w:rFonts w:asciiTheme="minorHAnsi" w:hAnsiTheme="minorHAnsi"/>
      <w:sz w:val="20"/>
      <w:lang w:val="et-EE" w:eastAsia="et-EE"/>
    </w:rPr>
  </w:style>
  <w:style w:type="paragraph" w:customStyle="1" w:styleId="WtextLT4thlevel">
    <w:name w:val="W text (LT) 4th level"/>
    <w:basedOn w:val="WtextLT3rdlevel"/>
    <w:link w:val="WtextLT4thlevelChar"/>
    <w:qFormat/>
    <w:rsid w:val="00980E69"/>
    <w:pPr>
      <w:numPr>
        <w:ilvl w:val="3"/>
      </w:numPr>
    </w:pPr>
  </w:style>
  <w:style w:type="character" w:customStyle="1" w:styleId="WtextLT4thlevelChar">
    <w:name w:val="W text (LT) 4th level Char"/>
    <w:basedOn w:val="WtextLT3rdlevelChar"/>
    <w:link w:val="WtextLT4thlevel"/>
    <w:rsid w:val="00980E69"/>
    <w:rPr>
      <w:rFonts w:ascii="Arial" w:hAnsi="Arial" w:cs="Times New Roman"/>
      <w:b w:val="0"/>
      <w:bCs/>
      <w:kern w:val="0"/>
      <w:sz w:val="20"/>
      <w:szCs w:val="20"/>
      <w:lang w:val="en-GB" w:eastAsia="et-EE"/>
      <w14:ligatures w14:val="none"/>
    </w:rPr>
  </w:style>
  <w:style w:type="paragraph" w:customStyle="1" w:styleId="Wtext4thlevel">
    <w:name w:val="W text 4th level"/>
    <w:basedOn w:val="Wtext3rdlevel"/>
    <w:link w:val="Wtext4thlevelChar"/>
    <w:qFormat/>
    <w:rsid w:val="00566CAD"/>
    <w:pPr>
      <w:numPr>
        <w:ilvl w:val="3"/>
      </w:numPr>
    </w:pPr>
  </w:style>
  <w:style w:type="character" w:customStyle="1" w:styleId="Wtext4thlevelChar">
    <w:name w:val="W text 4th level Char"/>
    <w:basedOn w:val="Wtext3rdlevelChar"/>
    <w:link w:val="Wtext4thlevel"/>
    <w:rsid w:val="00566CAD"/>
    <w:rPr>
      <w:rFonts w:ascii="Arial" w:hAnsi="Arial" w:cs="Times New Roman"/>
      <w:b w:val="0"/>
      <w:bCs/>
      <w:kern w:val="0"/>
      <w:sz w:val="20"/>
      <w:szCs w:val="20"/>
      <w:lang w:val="en-GB" w:eastAsia="et-EE"/>
      <w14:ligatures w14:val="none"/>
    </w:rPr>
  </w:style>
  <w:style w:type="paragraph" w:styleId="Subtitle">
    <w:name w:val="Subtitle"/>
    <w:basedOn w:val="Normal"/>
    <w:next w:val="Normal"/>
    <w:link w:val="SubtitleChar"/>
    <w:uiPriority w:val="11"/>
    <w:rsid w:val="00B123CE"/>
    <w:pPr>
      <w:numPr>
        <w:ilvl w:val="1"/>
      </w:numPr>
      <w:suppressAutoHyphens/>
      <w:overflowPunct w:val="0"/>
      <w:autoSpaceDE w:val="0"/>
      <w:autoSpaceDN w:val="0"/>
      <w:adjustRightInd w:val="0"/>
      <w:spacing w:after="160" w:line="276" w:lineRule="auto"/>
      <w:jc w:val="both"/>
      <w:textAlignment w:val="baseline"/>
    </w:pPr>
    <w:rPr>
      <w:rFonts w:asciiTheme="minorHAnsi" w:eastAsiaTheme="majorEastAsia" w:hAnsiTheme="minorHAnsi" w:cstheme="majorBidi"/>
      <w:color w:val="595959" w:themeColor="text1" w:themeTint="A6"/>
      <w:spacing w:val="15"/>
      <w:sz w:val="28"/>
      <w:szCs w:val="28"/>
      <w:lang w:val="et-EE" w:eastAsia="et-EE"/>
    </w:rPr>
  </w:style>
  <w:style w:type="character" w:customStyle="1" w:styleId="SubtitleChar">
    <w:name w:val="Subtitle Char"/>
    <w:basedOn w:val="DefaultParagraphFont"/>
    <w:link w:val="Subtitle"/>
    <w:uiPriority w:val="11"/>
    <w:rsid w:val="00B123CE"/>
    <w:rPr>
      <w:rFonts w:eastAsiaTheme="majorEastAsia" w:cstheme="majorBidi"/>
      <w:color w:val="595959" w:themeColor="text1" w:themeTint="A6"/>
      <w:spacing w:val="15"/>
      <w:kern w:val="0"/>
      <w:sz w:val="28"/>
      <w:szCs w:val="28"/>
      <w:lang w:val="et-EE" w:eastAsia="et-EE"/>
      <w14:ligatures w14:val="none"/>
    </w:rPr>
  </w:style>
  <w:style w:type="paragraph" w:styleId="Quote">
    <w:name w:val="Quote"/>
    <w:basedOn w:val="Normal"/>
    <w:next w:val="Normal"/>
    <w:link w:val="QuoteChar"/>
    <w:uiPriority w:val="29"/>
    <w:rsid w:val="00B123CE"/>
    <w:pPr>
      <w:suppressAutoHyphens/>
      <w:overflowPunct w:val="0"/>
      <w:autoSpaceDE w:val="0"/>
      <w:autoSpaceDN w:val="0"/>
      <w:adjustRightInd w:val="0"/>
      <w:spacing w:before="160" w:after="160" w:line="276" w:lineRule="auto"/>
      <w:jc w:val="center"/>
      <w:textAlignment w:val="baseline"/>
    </w:pPr>
    <w:rPr>
      <w:rFonts w:asciiTheme="minorHAnsi" w:hAnsiTheme="minorHAnsi"/>
      <w:i/>
      <w:iCs/>
      <w:color w:val="404040" w:themeColor="text1" w:themeTint="BF"/>
      <w:sz w:val="20"/>
      <w:lang w:val="et-EE" w:eastAsia="et-EE"/>
    </w:rPr>
  </w:style>
  <w:style w:type="character" w:customStyle="1" w:styleId="QuoteChar">
    <w:name w:val="Quote Char"/>
    <w:basedOn w:val="DefaultParagraphFont"/>
    <w:link w:val="Quote"/>
    <w:uiPriority w:val="29"/>
    <w:rsid w:val="00B123CE"/>
    <w:rPr>
      <w:rFonts w:cs="Times New Roman"/>
      <w:i/>
      <w:iCs/>
      <w:color w:val="404040" w:themeColor="text1" w:themeTint="BF"/>
      <w:kern w:val="0"/>
      <w:sz w:val="20"/>
      <w:szCs w:val="20"/>
      <w:lang w:val="et-EE" w:eastAsia="et-EE"/>
      <w14:ligatures w14:val="none"/>
    </w:rPr>
  </w:style>
  <w:style w:type="character" w:styleId="IntenseEmphasis">
    <w:name w:val="Intense Emphasis"/>
    <w:basedOn w:val="DefaultParagraphFont"/>
    <w:uiPriority w:val="21"/>
    <w:rsid w:val="00B123CE"/>
    <w:rPr>
      <w:i/>
      <w:iCs/>
      <w:color w:val="59FC59" w:themeColor="accent1" w:themeShade="BF"/>
    </w:rPr>
  </w:style>
  <w:style w:type="paragraph" w:styleId="IntenseQuote">
    <w:name w:val="Intense Quote"/>
    <w:basedOn w:val="Normal"/>
    <w:next w:val="Normal"/>
    <w:link w:val="IntenseQuoteChar"/>
    <w:uiPriority w:val="30"/>
    <w:rsid w:val="00B123CE"/>
    <w:pPr>
      <w:pBdr>
        <w:top w:val="single" w:sz="4" w:space="10" w:color="59FC59" w:themeColor="accent1" w:themeShade="BF"/>
        <w:bottom w:val="single" w:sz="4" w:space="10" w:color="59FC59" w:themeColor="accent1" w:themeShade="BF"/>
      </w:pBdr>
      <w:suppressAutoHyphens/>
      <w:overflowPunct w:val="0"/>
      <w:autoSpaceDE w:val="0"/>
      <w:autoSpaceDN w:val="0"/>
      <w:adjustRightInd w:val="0"/>
      <w:spacing w:before="360" w:after="360" w:line="276" w:lineRule="auto"/>
      <w:ind w:left="864" w:right="864"/>
      <w:jc w:val="center"/>
      <w:textAlignment w:val="baseline"/>
    </w:pPr>
    <w:rPr>
      <w:rFonts w:asciiTheme="minorHAnsi" w:hAnsiTheme="minorHAnsi"/>
      <w:i/>
      <w:iCs/>
      <w:color w:val="59FC59" w:themeColor="accent1" w:themeShade="BF"/>
      <w:sz w:val="20"/>
      <w:lang w:val="et-EE" w:eastAsia="et-EE"/>
    </w:rPr>
  </w:style>
  <w:style w:type="character" w:customStyle="1" w:styleId="IntenseQuoteChar">
    <w:name w:val="Intense Quote Char"/>
    <w:basedOn w:val="DefaultParagraphFont"/>
    <w:link w:val="IntenseQuote"/>
    <w:uiPriority w:val="30"/>
    <w:rsid w:val="00B123CE"/>
    <w:rPr>
      <w:rFonts w:cs="Times New Roman"/>
      <w:i/>
      <w:iCs/>
      <w:color w:val="59FC59" w:themeColor="accent1" w:themeShade="BF"/>
      <w:kern w:val="0"/>
      <w:sz w:val="20"/>
      <w:szCs w:val="20"/>
      <w:lang w:val="et-EE" w:eastAsia="et-EE"/>
      <w14:ligatures w14:val="none"/>
    </w:rPr>
  </w:style>
  <w:style w:type="character" w:styleId="IntenseReference">
    <w:name w:val="Intense Reference"/>
    <w:basedOn w:val="DefaultParagraphFont"/>
    <w:uiPriority w:val="32"/>
    <w:rsid w:val="00B123CE"/>
    <w:rPr>
      <w:b/>
      <w:bCs/>
      <w:smallCaps/>
      <w:color w:val="59FC59" w:themeColor="accent1" w:themeShade="BF"/>
      <w:spacing w:val="5"/>
    </w:rPr>
  </w:style>
  <w:style w:type="paragraph" w:customStyle="1" w:styleId="taltipfb">
    <w:name w:val="taltipfb"/>
    <w:basedOn w:val="Normal"/>
    <w:rsid w:val="00EA4E8F"/>
    <w:pPr>
      <w:spacing w:before="100" w:beforeAutospacing="1" w:after="100" w:afterAutospacing="1"/>
    </w:pPr>
    <w:rPr>
      <w:szCs w:val="24"/>
      <w:lang w:eastAsia="lt-LT"/>
    </w:rPr>
  </w:style>
  <w:style w:type="paragraph" w:customStyle="1" w:styleId="tartip">
    <w:name w:val="tartip"/>
    <w:basedOn w:val="Normal"/>
    <w:rsid w:val="00EA4E8F"/>
    <w:pPr>
      <w:spacing w:before="100" w:beforeAutospacing="1" w:after="100" w:afterAutospacing="1"/>
    </w:pPr>
    <w:rPr>
      <w:szCs w:val="24"/>
      <w:lang w:eastAsia="lt-LT"/>
    </w:rPr>
  </w:style>
  <w:style w:type="paragraph" w:customStyle="1" w:styleId="tajtip">
    <w:name w:val="tajtip"/>
    <w:basedOn w:val="Normal"/>
    <w:rsid w:val="00EA4E8F"/>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05653">
      <w:bodyDiv w:val="1"/>
      <w:marLeft w:val="0"/>
      <w:marRight w:val="0"/>
      <w:marTop w:val="0"/>
      <w:marBottom w:val="0"/>
      <w:divBdr>
        <w:top w:val="none" w:sz="0" w:space="0" w:color="auto"/>
        <w:left w:val="none" w:sz="0" w:space="0" w:color="auto"/>
        <w:bottom w:val="none" w:sz="0" w:space="0" w:color="auto"/>
        <w:right w:val="none" w:sz="0" w:space="0" w:color="auto"/>
      </w:divBdr>
    </w:div>
    <w:div w:id="208156282">
      <w:bodyDiv w:val="1"/>
      <w:marLeft w:val="0"/>
      <w:marRight w:val="0"/>
      <w:marTop w:val="0"/>
      <w:marBottom w:val="0"/>
      <w:divBdr>
        <w:top w:val="none" w:sz="0" w:space="0" w:color="auto"/>
        <w:left w:val="none" w:sz="0" w:space="0" w:color="auto"/>
        <w:bottom w:val="none" w:sz="0" w:space="0" w:color="auto"/>
        <w:right w:val="none" w:sz="0" w:space="0" w:color="auto"/>
      </w:divBdr>
    </w:div>
    <w:div w:id="611400082">
      <w:bodyDiv w:val="1"/>
      <w:marLeft w:val="0"/>
      <w:marRight w:val="0"/>
      <w:marTop w:val="0"/>
      <w:marBottom w:val="0"/>
      <w:divBdr>
        <w:top w:val="none" w:sz="0" w:space="0" w:color="auto"/>
        <w:left w:val="none" w:sz="0" w:space="0" w:color="auto"/>
        <w:bottom w:val="none" w:sz="0" w:space="0" w:color="auto"/>
        <w:right w:val="none" w:sz="0" w:space="0" w:color="auto"/>
      </w:divBdr>
    </w:div>
    <w:div w:id="673997011">
      <w:bodyDiv w:val="1"/>
      <w:marLeft w:val="0"/>
      <w:marRight w:val="0"/>
      <w:marTop w:val="0"/>
      <w:marBottom w:val="0"/>
      <w:divBdr>
        <w:top w:val="none" w:sz="0" w:space="0" w:color="auto"/>
        <w:left w:val="none" w:sz="0" w:space="0" w:color="auto"/>
        <w:bottom w:val="none" w:sz="0" w:space="0" w:color="auto"/>
        <w:right w:val="none" w:sz="0" w:space="0" w:color="auto"/>
      </w:divBdr>
    </w:div>
    <w:div w:id="1461798817">
      <w:bodyDiv w:val="1"/>
      <w:marLeft w:val="0"/>
      <w:marRight w:val="0"/>
      <w:marTop w:val="0"/>
      <w:marBottom w:val="0"/>
      <w:divBdr>
        <w:top w:val="none" w:sz="0" w:space="0" w:color="auto"/>
        <w:left w:val="none" w:sz="0" w:space="0" w:color="auto"/>
        <w:bottom w:val="none" w:sz="0" w:space="0" w:color="auto"/>
        <w:right w:val="none" w:sz="0" w:space="0" w:color="auto"/>
      </w:divBdr>
    </w:div>
    <w:div w:id="1474366720">
      <w:bodyDiv w:val="1"/>
      <w:marLeft w:val="0"/>
      <w:marRight w:val="0"/>
      <w:marTop w:val="0"/>
      <w:marBottom w:val="0"/>
      <w:divBdr>
        <w:top w:val="none" w:sz="0" w:space="0" w:color="auto"/>
        <w:left w:val="none" w:sz="0" w:space="0" w:color="auto"/>
        <w:bottom w:val="none" w:sz="0" w:space="0" w:color="auto"/>
        <w:right w:val="none" w:sz="0" w:space="0" w:color="auto"/>
      </w:divBdr>
    </w:div>
    <w:div w:id="1479765217">
      <w:bodyDiv w:val="1"/>
      <w:marLeft w:val="0"/>
      <w:marRight w:val="0"/>
      <w:marTop w:val="0"/>
      <w:marBottom w:val="0"/>
      <w:divBdr>
        <w:top w:val="none" w:sz="0" w:space="0" w:color="auto"/>
        <w:left w:val="none" w:sz="0" w:space="0" w:color="auto"/>
        <w:bottom w:val="none" w:sz="0" w:space="0" w:color="auto"/>
        <w:right w:val="none" w:sz="0" w:space="0" w:color="auto"/>
      </w:divBdr>
    </w:div>
    <w:div w:id="1559633638">
      <w:bodyDiv w:val="1"/>
      <w:marLeft w:val="0"/>
      <w:marRight w:val="0"/>
      <w:marTop w:val="0"/>
      <w:marBottom w:val="0"/>
      <w:divBdr>
        <w:top w:val="none" w:sz="0" w:space="0" w:color="auto"/>
        <w:left w:val="none" w:sz="0" w:space="0" w:color="auto"/>
        <w:bottom w:val="none" w:sz="0" w:space="0" w:color="auto"/>
        <w:right w:val="none" w:sz="0" w:space="0" w:color="auto"/>
      </w:divBdr>
    </w:div>
    <w:div w:id="1593511287">
      <w:bodyDiv w:val="1"/>
      <w:marLeft w:val="0"/>
      <w:marRight w:val="0"/>
      <w:marTop w:val="0"/>
      <w:marBottom w:val="0"/>
      <w:divBdr>
        <w:top w:val="none" w:sz="0" w:space="0" w:color="auto"/>
        <w:left w:val="none" w:sz="0" w:space="0" w:color="auto"/>
        <w:bottom w:val="none" w:sz="0" w:space="0" w:color="auto"/>
        <w:right w:val="none" w:sz="0" w:space="0" w:color="auto"/>
      </w:divBdr>
    </w:div>
    <w:div w:id="1992246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Widen">
      <a:dk1>
        <a:srgbClr val="000000"/>
      </a:dk1>
      <a:lt1>
        <a:srgbClr val="FFFFFF"/>
      </a:lt1>
      <a:dk2>
        <a:srgbClr val="37B0D5"/>
      </a:dk2>
      <a:lt2>
        <a:srgbClr val="FFFFFF"/>
      </a:lt2>
      <a:accent1>
        <a:srgbClr val="CAFECA"/>
      </a:accent1>
      <a:accent2>
        <a:srgbClr val="86E0BB"/>
      </a:accent2>
      <a:accent3>
        <a:srgbClr val="FBCDB1"/>
      </a:accent3>
      <a:accent4>
        <a:srgbClr val="37B0D5"/>
      </a:accent4>
      <a:accent5>
        <a:srgbClr val="000000"/>
      </a:accent5>
      <a:accent6>
        <a:srgbClr val="FFFFFF"/>
      </a:accent6>
      <a:hlink>
        <a:srgbClr val="3F41FE"/>
      </a:hlink>
      <a:folHlink>
        <a:srgbClr val="3F41FE"/>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63AA5C89453249ADBF180E01512246" ma:contentTypeVersion="17" ma:contentTypeDescription="Create a new document." ma:contentTypeScope="" ma:versionID="f2b077ec2ca5cbb548a9bf73acb81b6f">
  <xsd:schema xmlns:xsd="http://www.w3.org/2001/XMLSchema" xmlns:xs="http://www.w3.org/2001/XMLSchema" xmlns:p="http://schemas.microsoft.com/office/2006/metadata/properties" xmlns:ns2="d95b5ece-8be9-4acf-83ec-be1246ae25ac" xmlns:ns3="eaf0bafd-eec5-4b7c-b93f-8c68a340c705" targetNamespace="http://schemas.microsoft.com/office/2006/metadata/properties" ma:root="true" ma:fieldsID="e7434d12b7d39f662a4fd989967eb3ef" ns2:_="" ns3:_="">
    <xsd:import namespace="d95b5ece-8be9-4acf-83ec-be1246ae25ac"/>
    <xsd:import namespace="eaf0bafd-eec5-4b7c-b93f-8c68a340c70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5b5ece-8be9-4acf-83ec-be1246ae25ac"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683ca55e-27cc-499a-b195-284aac81fc70}" ma:internalName="TaxCatchAll" ma:showField="CatchAllData" ma:web="d95b5ece-8be9-4acf-83ec-be1246ae25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af0bafd-eec5-4b7c-b93f-8c68a340c70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b7e39d3-6d03-4f72-8cfd-d6d1eb4f1e7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95b5ece-8be9-4acf-83ec-be1246ae25ac" xsi:nil="true"/>
    <lcf76f155ced4ddcb4097134ff3c332f xmlns="eaf0bafd-eec5-4b7c-b93f-8c68a340c70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880587-9450-4AE7-9BDC-CBDFB5EE51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5b5ece-8be9-4acf-83ec-be1246ae25ac"/>
    <ds:schemaRef ds:uri="eaf0bafd-eec5-4b7c-b93f-8c68a340c7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B126F3-F26B-4E73-B802-BEA174FEB59C}">
  <ds:schemaRefs>
    <ds:schemaRef ds:uri="http://schemas.microsoft.com/office/2006/metadata/properties"/>
    <ds:schemaRef ds:uri="http://schemas.microsoft.com/office/infopath/2007/PartnerControls"/>
    <ds:schemaRef ds:uri="d95b5ece-8be9-4acf-83ec-be1246ae25ac"/>
    <ds:schemaRef ds:uri="eaf0bafd-eec5-4b7c-b93f-8c68a340c705"/>
  </ds:schemaRefs>
</ds:datastoreItem>
</file>

<file path=customXml/itemProps3.xml><?xml version="1.0" encoding="utf-8"?>
<ds:datastoreItem xmlns:ds="http://schemas.openxmlformats.org/officeDocument/2006/customXml" ds:itemID="{855AC195-D9C0-48F5-BF8F-C8E07AFE80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958</Words>
  <Characters>5466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Šlimė</dc:creator>
  <cp:keywords/>
  <dc:description/>
  <cp:lastModifiedBy>Sigita Šlimė | WIDEN</cp:lastModifiedBy>
  <cp:revision>2</cp:revision>
  <dcterms:created xsi:type="dcterms:W3CDTF">2026-01-08T10:37:00Z</dcterms:created>
  <dcterms:modified xsi:type="dcterms:W3CDTF">2026-01-08T10:37:00Z</dcterms:modified>
</cp:coreProperties>
</file>