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B85677" w14:textId="16BE7C2E" w:rsidR="005C77E1" w:rsidRPr="00AC1C9D" w:rsidRDefault="009C537F">
      <w:pPr>
        <w:jc w:val="right"/>
        <w:rPr>
          <w:rFonts w:ascii="Times New Roman" w:eastAsia="Times New Roman" w:hAnsi="Times New Roman" w:cs="Times New Roman"/>
          <w:b/>
          <w:bCs/>
          <w:highlight w:val="yellow"/>
          <w:lang w:val="en-US"/>
        </w:rPr>
      </w:pPr>
      <w:r>
        <w:rPr>
          <w:rFonts w:ascii="Times New Roman" w:eastAsia="Times New Roman" w:hAnsi="Times New Roman" w:cs="Times New Roman"/>
          <w:b/>
          <w:bCs/>
        </w:rPr>
        <w:t>2026 03</w:t>
      </w:r>
      <w:r w:rsidR="00AC1C9D">
        <w:rPr>
          <w:rFonts w:ascii="Times New Roman" w:eastAsia="Times New Roman" w:hAnsi="Times New Roman" w:cs="Times New Roman"/>
          <w:b/>
          <w:bCs/>
        </w:rPr>
        <w:t xml:space="preserve"> </w:t>
      </w:r>
      <w:r w:rsidR="00AC1C9D">
        <w:rPr>
          <w:rFonts w:ascii="Times New Roman" w:eastAsia="Times New Roman" w:hAnsi="Times New Roman" w:cs="Times New Roman"/>
          <w:b/>
          <w:bCs/>
          <w:lang w:val="en-US"/>
        </w:rPr>
        <w:t>25</w:t>
      </w:r>
    </w:p>
    <w:p w14:paraId="4CD9E2A7" w14:textId="77777777" w:rsidR="005C77E1" w:rsidRDefault="005C77E1">
      <w:pPr>
        <w:jc w:val="right"/>
        <w:rPr>
          <w:rFonts w:ascii="Times New Roman" w:eastAsia="Times New Roman" w:hAnsi="Times New Roman" w:cs="Times New Roman"/>
          <w:b/>
          <w:bCs/>
        </w:rPr>
      </w:pPr>
    </w:p>
    <w:p w14:paraId="6B287B34" w14:textId="7FD7286C" w:rsidR="005C77E1" w:rsidRDefault="009C537F">
      <w:pPr>
        <w:spacing w:after="240"/>
        <w:jc w:val="center"/>
        <w:rPr>
          <w:b/>
          <w:bCs/>
        </w:rPr>
      </w:pPr>
      <w:r>
        <w:rPr>
          <w:b/>
          <w:bCs/>
        </w:rPr>
        <w:t>Tyrimas: dauguma nežino</w:t>
      </w:r>
      <w:r w:rsidR="00AC1C9D">
        <w:rPr>
          <w:b/>
          <w:bCs/>
        </w:rPr>
        <w:t>, ką privalu padaryti, kad internetas namie veiktų gerai</w:t>
      </w:r>
    </w:p>
    <w:p w14:paraId="4E8C282D" w14:textId="7C61A187" w:rsidR="005C77E1" w:rsidRDefault="009C537F">
      <w:pPr>
        <w:jc w:val="both"/>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 xml:space="preserve">Daugelis žmonių </w:t>
      </w:r>
      <w:r w:rsidR="00AC1C9D">
        <w:rPr>
          <w:rFonts w:ascii="Times New Roman" w:eastAsia="Times New Roman" w:hAnsi="Times New Roman" w:cs="Times New Roman"/>
          <w:b/>
          <w:bCs/>
          <w:sz w:val="22"/>
          <w:szCs w:val="22"/>
        </w:rPr>
        <w:t xml:space="preserve">savo </w:t>
      </w:r>
      <w:r>
        <w:rPr>
          <w:rFonts w:ascii="Times New Roman" w:eastAsia="Times New Roman" w:hAnsi="Times New Roman" w:cs="Times New Roman"/>
          <w:b/>
          <w:bCs/>
          <w:sz w:val="22"/>
          <w:szCs w:val="22"/>
        </w:rPr>
        <w:t>nam</w:t>
      </w:r>
      <w:r w:rsidR="00AC1C9D">
        <w:rPr>
          <w:rFonts w:ascii="Times New Roman" w:eastAsia="Times New Roman" w:hAnsi="Times New Roman" w:cs="Times New Roman"/>
          <w:b/>
          <w:bCs/>
          <w:sz w:val="22"/>
          <w:szCs w:val="22"/>
        </w:rPr>
        <w:t>ų</w:t>
      </w:r>
      <w:r>
        <w:rPr>
          <w:rFonts w:ascii="Times New Roman" w:eastAsia="Times New Roman" w:hAnsi="Times New Roman" w:cs="Times New Roman"/>
          <w:b/>
          <w:bCs/>
          <w:sz w:val="22"/>
          <w:szCs w:val="22"/>
        </w:rPr>
        <w:t xml:space="preserve"> </w:t>
      </w:r>
      <w:r w:rsidR="000E5814">
        <w:rPr>
          <w:rFonts w:ascii="Times New Roman" w:eastAsia="Times New Roman" w:hAnsi="Times New Roman" w:cs="Times New Roman"/>
          <w:b/>
          <w:bCs/>
          <w:sz w:val="22"/>
          <w:szCs w:val="22"/>
        </w:rPr>
        <w:t xml:space="preserve">interneto </w:t>
      </w:r>
      <w:r w:rsidR="00AC1C9D">
        <w:rPr>
          <w:rFonts w:ascii="Times New Roman" w:eastAsia="Times New Roman" w:hAnsi="Times New Roman" w:cs="Times New Roman"/>
          <w:b/>
          <w:bCs/>
          <w:sz w:val="22"/>
          <w:szCs w:val="22"/>
        </w:rPr>
        <w:t xml:space="preserve">įrangą </w:t>
      </w:r>
      <w:r>
        <w:rPr>
          <w:rFonts w:ascii="Times New Roman" w:eastAsia="Times New Roman" w:hAnsi="Times New Roman" w:cs="Times New Roman"/>
          <w:b/>
          <w:bCs/>
          <w:sz w:val="22"/>
          <w:szCs w:val="22"/>
        </w:rPr>
        <w:t xml:space="preserve">keičia tik tada, kai </w:t>
      </w:r>
      <w:r w:rsidR="00AC1C9D">
        <w:rPr>
          <w:rFonts w:ascii="Times New Roman" w:eastAsia="Times New Roman" w:hAnsi="Times New Roman" w:cs="Times New Roman"/>
          <w:b/>
          <w:bCs/>
          <w:sz w:val="22"/>
          <w:szCs w:val="22"/>
        </w:rPr>
        <w:t>šis</w:t>
      </w:r>
      <w:r>
        <w:rPr>
          <w:rFonts w:ascii="Times New Roman" w:eastAsia="Times New Roman" w:hAnsi="Times New Roman" w:cs="Times New Roman"/>
          <w:b/>
          <w:bCs/>
          <w:sz w:val="22"/>
          <w:szCs w:val="22"/>
        </w:rPr>
        <w:t xml:space="preserve"> visiškai nusidėvi, nors būtent nuo j</w:t>
      </w:r>
      <w:r w:rsidR="00AC1C9D">
        <w:rPr>
          <w:rFonts w:ascii="Times New Roman" w:eastAsia="Times New Roman" w:hAnsi="Times New Roman" w:cs="Times New Roman"/>
          <w:b/>
          <w:bCs/>
          <w:sz w:val="22"/>
          <w:szCs w:val="22"/>
        </w:rPr>
        <w:t>os</w:t>
      </w:r>
      <w:r>
        <w:rPr>
          <w:rFonts w:ascii="Times New Roman" w:eastAsia="Times New Roman" w:hAnsi="Times New Roman" w:cs="Times New Roman"/>
          <w:b/>
          <w:bCs/>
          <w:sz w:val="22"/>
          <w:szCs w:val="22"/>
        </w:rPr>
        <w:t xml:space="preserve"> priklauso, ar </w:t>
      </w:r>
      <w:r w:rsidR="00AC1C9D">
        <w:rPr>
          <w:rFonts w:ascii="Times New Roman" w:eastAsia="Times New Roman" w:hAnsi="Times New Roman" w:cs="Times New Roman"/>
          <w:b/>
          <w:bCs/>
          <w:sz w:val="22"/>
          <w:szCs w:val="22"/>
        </w:rPr>
        <w:t>internetas veiks greitai ir sklandžiai</w:t>
      </w:r>
      <w:r>
        <w:rPr>
          <w:rFonts w:ascii="Times New Roman" w:eastAsia="Times New Roman" w:hAnsi="Times New Roman" w:cs="Times New Roman"/>
          <w:b/>
          <w:bCs/>
          <w:sz w:val="22"/>
          <w:szCs w:val="22"/>
        </w:rPr>
        <w:t xml:space="preserve">. </w:t>
      </w:r>
      <w:r w:rsidR="000E5814">
        <w:rPr>
          <w:rFonts w:ascii="Times New Roman" w:eastAsia="Times New Roman" w:hAnsi="Times New Roman" w:cs="Times New Roman"/>
          <w:b/>
          <w:bCs/>
          <w:sz w:val="22"/>
          <w:szCs w:val="22"/>
        </w:rPr>
        <w:t>„</w:t>
      </w:r>
      <w:r>
        <w:rPr>
          <w:rFonts w:ascii="Times New Roman" w:eastAsia="Times New Roman" w:hAnsi="Times New Roman" w:cs="Times New Roman"/>
          <w:b/>
          <w:bCs/>
          <w:sz w:val="22"/>
          <w:szCs w:val="22"/>
        </w:rPr>
        <w:t>Tele2</w:t>
      </w:r>
      <w:r w:rsidR="000E5814">
        <w:rPr>
          <w:rFonts w:ascii="Times New Roman" w:eastAsia="Times New Roman" w:hAnsi="Times New Roman" w:cs="Times New Roman"/>
          <w:b/>
          <w:bCs/>
          <w:sz w:val="22"/>
          <w:szCs w:val="22"/>
        </w:rPr>
        <w:t>“</w:t>
      </w:r>
      <w:r>
        <w:rPr>
          <w:rFonts w:ascii="Times New Roman" w:eastAsia="Times New Roman" w:hAnsi="Times New Roman" w:cs="Times New Roman"/>
          <w:b/>
          <w:bCs/>
          <w:sz w:val="22"/>
          <w:szCs w:val="22"/>
        </w:rPr>
        <w:t xml:space="preserve"> užsakymu atliktas tyrimas atskleidė, kad beveik du trečdaliai apklaustųjų, besinaudojančių namų internetu, </w:t>
      </w:r>
      <w:r w:rsidR="00AC1C9D">
        <w:rPr>
          <w:rFonts w:ascii="Times New Roman" w:eastAsia="Times New Roman" w:hAnsi="Times New Roman" w:cs="Times New Roman"/>
          <w:b/>
          <w:bCs/>
          <w:sz w:val="22"/>
          <w:szCs w:val="22"/>
        </w:rPr>
        <w:t xml:space="preserve">jo </w:t>
      </w:r>
      <w:r>
        <w:rPr>
          <w:rFonts w:ascii="Times New Roman" w:eastAsia="Times New Roman" w:hAnsi="Times New Roman" w:cs="Times New Roman"/>
          <w:b/>
          <w:bCs/>
          <w:sz w:val="22"/>
          <w:szCs w:val="22"/>
        </w:rPr>
        <w:t>modemo nėra keitę nuo pat paslaugos įsigijimo pradžios.</w:t>
      </w:r>
    </w:p>
    <w:p w14:paraId="71EE328B" w14:textId="5D5169E8" w:rsidR="005C77E1" w:rsidRPr="00AC1C9D" w:rsidRDefault="005C77E1">
      <w:pPr>
        <w:jc w:val="both"/>
        <w:rPr>
          <w:rFonts w:ascii="Times New Roman" w:eastAsia="Times New Roman" w:hAnsi="Times New Roman" w:cs="Times New Roman"/>
          <w:b/>
          <w:bCs/>
          <w:sz w:val="22"/>
          <w:szCs w:val="22"/>
          <w:lang w:val="lt-LT"/>
        </w:rPr>
      </w:pPr>
    </w:p>
    <w:p w14:paraId="5A15E36C" w14:textId="05C6A626" w:rsidR="005C77E1" w:rsidRDefault="009C537F">
      <w:pPr>
        <w:spacing w:after="24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Tyrimo duomenimis, 64 proc. respondentų teigė nuo </w:t>
      </w:r>
      <w:r w:rsidR="00AC1C9D">
        <w:rPr>
          <w:rFonts w:ascii="Times New Roman" w:eastAsia="Times New Roman" w:hAnsi="Times New Roman" w:cs="Times New Roman"/>
          <w:sz w:val="22"/>
          <w:szCs w:val="22"/>
        </w:rPr>
        <w:t xml:space="preserve">pat </w:t>
      </w:r>
      <w:r>
        <w:rPr>
          <w:rFonts w:ascii="Times New Roman" w:eastAsia="Times New Roman" w:hAnsi="Times New Roman" w:cs="Times New Roman"/>
          <w:sz w:val="22"/>
          <w:szCs w:val="22"/>
        </w:rPr>
        <w:t xml:space="preserve">paslaugos įsigijimo </w:t>
      </w:r>
      <w:r w:rsidR="00AC1C9D">
        <w:rPr>
          <w:rFonts w:ascii="Times New Roman" w:eastAsia="Times New Roman" w:hAnsi="Times New Roman" w:cs="Times New Roman"/>
          <w:sz w:val="22"/>
          <w:szCs w:val="22"/>
        </w:rPr>
        <w:t>ryšio įrangos (</w:t>
      </w:r>
      <w:r>
        <w:rPr>
          <w:rFonts w:ascii="Times New Roman" w:eastAsia="Times New Roman" w:hAnsi="Times New Roman" w:cs="Times New Roman"/>
          <w:sz w:val="22"/>
          <w:szCs w:val="22"/>
        </w:rPr>
        <w:t>modemo</w:t>
      </w:r>
      <w:r w:rsidR="00AC1C9D">
        <w:rPr>
          <w:rFonts w:ascii="Times New Roman" w:eastAsia="Times New Roman" w:hAnsi="Times New Roman" w:cs="Times New Roman"/>
          <w:sz w:val="22"/>
          <w:szCs w:val="22"/>
        </w:rPr>
        <w:t>)</w:t>
      </w:r>
      <w:r>
        <w:rPr>
          <w:rFonts w:ascii="Times New Roman" w:eastAsia="Times New Roman" w:hAnsi="Times New Roman" w:cs="Times New Roman"/>
          <w:sz w:val="22"/>
          <w:szCs w:val="22"/>
        </w:rPr>
        <w:t xml:space="preserve"> nekeitę nė karto. Tarp tų, kurie namų internetu naudojasi trejus metus ar ilgiau, tokia dalis siekia beveik pusę – 49 proc. Tuo metu 6 iš 10 apklaustųjų nurodė, kad jų turima įranga palaiko 4G ryšį.</w:t>
      </w:r>
    </w:p>
    <w:p w14:paraId="14C299DA" w14:textId="769BC9EE" w:rsidR="005C77E1" w:rsidRDefault="009C537F">
      <w:pPr>
        <w:spacing w:after="24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„Tai tikrai nestebina, nes labai dažnai modemas namuose tampa tarsi nematomu </w:t>
      </w:r>
      <w:r w:rsidR="00AC1C9D">
        <w:rPr>
          <w:rFonts w:ascii="Times New Roman" w:eastAsia="Times New Roman" w:hAnsi="Times New Roman" w:cs="Times New Roman"/>
          <w:sz w:val="22"/>
          <w:szCs w:val="22"/>
        </w:rPr>
        <w:t xml:space="preserve">ryšio </w:t>
      </w:r>
      <w:r>
        <w:rPr>
          <w:rFonts w:ascii="Times New Roman" w:eastAsia="Times New Roman" w:hAnsi="Times New Roman" w:cs="Times New Roman"/>
          <w:sz w:val="22"/>
          <w:szCs w:val="22"/>
        </w:rPr>
        <w:t>įrenginiu – apie jį prisimenama tik tada, kai internetas pradeda strigti ar veikti lėčiau. Žmonės kur kas dažniau atnaujina telefonus, kompiuterius ar televizorius, o modemą naudoja tol, kol jis visiškai nusidėvi. Per tą laiką technologijos ir tinklas smarkiai pasikeičia, todėl nemaža dalis vartotojų tiesiog nebeišnaudoja visų galimybių, kurias šiandien gali suteikti modernesnis ryšys“, – sako „Tele2“ produkto vadovas Linas Mocevičius.</w:t>
      </w:r>
    </w:p>
    <w:p w14:paraId="0894FE17" w14:textId="77777777" w:rsidR="005C77E1" w:rsidRDefault="009C537F">
      <w:pPr>
        <w:spacing w:after="240"/>
        <w:jc w:val="both"/>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Naujesnė įranga atveria daugiau galimybių</w:t>
      </w:r>
    </w:p>
    <w:p w14:paraId="56E46D2E" w14:textId="25107D2D" w:rsidR="005C77E1" w:rsidRDefault="009C537F">
      <w:pPr>
        <w:spacing w:after="24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Tyrimas taip pat parodė, kad daugeliui žmonių trūksta</w:t>
      </w:r>
      <w:r w:rsidR="00D80757">
        <w:rPr>
          <w:rFonts w:ascii="Times New Roman" w:eastAsia="Times New Roman" w:hAnsi="Times New Roman" w:cs="Times New Roman"/>
          <w:sz w:val="22"/>
          <w:szCs w:val="22"/>
        </w:rPr>
        <w:t xml:space="preserve"> aiškumo</w:t>
      </w:r>
      <w:r>
        <w:rPr>
          <w:rFonts w:ascii="Times New Roman" w:eastAsia="Times New Roman" w:hAnsi="Times New Roman" w:cs="Times New Roman"/>
          <w:sz w:val="22"/>
          <w:szCs w:val="22"/>
        </w:rPr>
        <w:t xml:space="preserve">, kada </w:t>
      </w:r>
      <w:proofErr w:type="spellStart"/>
      <w:r w:rsidR="00AC1C9D">
        <w:rPr>
          <w:rFonts w:ascii="Times New Roman" w:eastAsia="Times New Roman" w:hAnsi="Times New Roman" w:cs="Times New Roman"/>
          <w:sz w:val="22"/>
          <w:szCs w:val="22"/>
        </w:rPr>
        <w:t>nam</w:t>
      </w:r>
      <w:proofErr w:type="spellEnd"/>
      <w:r w:rsidR="00AC1C9D">
        <w:rPr>
          <w:rFonts w:ascii="Times New Roman" w:eastAsia="Times New Roman" w:hAnsi="Times New Roman" w:cs="Times New Roman"/>
          <w:sz w:val="22"/>
          <w:szCs w:val="22"/>
          <w:lang w:val="lt-LT"/>
        </w:rPr>
        <w:t xml:space="preserve">ų interneto įrangą </w:t>
      </w:r>
      <w:r>
        <w:rPr>
          <w:rFonts w:ascii="Times New Roman" w:eastAsia="Times New Roman" w:hAnsi="Times New Roman" w:cs="Times New Roman"/>
          <w:sz w:val="22"/>
          <w:szCs w:val="22"/>
        </w:rPr>
        <w:t xml:space="preserve">apskritai reikėtų atnaujinti. Net 8 iš 10 apklaustųjų negalėjo įvardyti konkretaus laiko: 40 proc. sakė to nežinantys, o dar 37 proc. mano, kad modemo keisti nereikia tol, kol jis vis dar veikia pakankamai gerai. Pasak L. </w:t>
      </w:r>
      <w:proofErr w:type="spellStart"/>
      <w:r>
        <w:rPr>
          <w:rFonts w:ascii="Times New Roman" w:eastAsia="Times New Roman" w:hAnsi="Times New Roman" w:cs="Times New Roman"/>
          <w:sz w:val="22"/>
          <w:szCs w:val="22"/>
        </w:rPr>
        <w:t>Mocevičiaus</w:t>
      </w:r>
      <w:proofErr w:type="spellEnd"/>
      <w:r>
        <w:rPr>
          <w:rFonts w:ascii="Times New Roman" w:eastAsia="Times New Roman" w:hAnsi="Times New Roman" w:cs="Times New Roman"/>
          <w:sz w:val="22"/>
          <w:szCs w:val="22"/>
        </w:rPr>
        <w:t>, būtent dėl to žmonės ne visada susimąsto, kiek daugiau gali pasiūlyti naujesnė įranga, kuri geriau atitinka šiandienos ryšio galimybes ir namų poreikius.</w:t>
      </w:r>
    </w:p>
    <w:p w14:paraId="584D98C2" w14:textId="37A07BF5" w:rsidR="00AC1C9D" w:rsidRDefault="009C537F">
      <w:pPr>
        <w:spacing w:after="24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„Tinklas nuolat modernėja, tačiau visas jo galimybes galima išnaudoti tik su tam pritaikyta įranga. Naujesni modemai palaiko naujesnes „</w:t>
      </w:r>
      <w:proofErr w:type="spellStart"/>
      <w:r>
        <w:rPr>
          <w:rFonts w:ascii="Times New Roman" w:eastAsia="Times New Roman" w:hAnsi="Times New Roman" w:cs="Times New Roman"/>
          <w:sz w:val="22"/>
          <w:szCs w:val="22"/>
        </w:rPr>
        <w:t>Wi</w:t>
      </w:r>
      <w:proofErr w:type="spellEnd"/>
      <w:r>
        <w:rPr>
          <w:rFonts w:ascii="Times New Roman" w:eastAsia="Times New Roman" w:hAnsi="Times New Roman" w:cs="Times New Roman"/>
          <w:sz w:val="22"/>
          <w:szCs w:val="22"/>
        </w:rPr>
        <w:t>-Fi“ technologija</w:t>
      </w:r>
      <w:r w:rsidR="00AC1C9D">
        <w:rPr>
          <w:rFonts w:ascii="Times New Roman" w:eastAsia="Times New Roman" w:hAnsi="Times New Roman" w:cs="Times New Roman"/>
          <w:sz w:val="22"/>
          <w:szCs w:val="22"/>
        </w:rPr>
        <w:t>s ir leidžia naudotis naujausiomis tinklo technologijomis,</w:t>
      </w:r>
      <w:r>
        <w:rPr>
          <w:rFonts w:ascii="Times New Roman" w:eastAsia="Times New Roman" w:hAnsi="Times New Roman" w:cs="Times New Roman"/>
          <w:sz w:val="22"/>
          <w:szCs w:val="22"/>
        </w:rPr>
        <w:t xml:space="preserve"> todėl gali užtikrinti didesnę greitaveiką, stabilesnį veikimą ir geresnį suderinamumą su šiuolaikiniais namuose naudojamais įrenginiais. Vartotojas tai dažniausiai pajunta labai paprastai – greičiau kraunasi turinys, sklandžiau vyksta vaizdo skambučiai, mažiau trikdžių, kai tuo pačiu metu internetu naudojasi keli žmonės. Naujesnis modemas leidžia kur kas geriau išnaudoti ir namuose turimų įrenginių galimybes“, – aiškina jis.</w:t>
      </w:r>
    </w:p>
    <w:p w14:paraId="10A7EA26" w14:textId="77777777" w:rsidR="005C77E1" w:rsidRDefault="009C537F">
      <w:pPr>
        <w:spacing w:after="240"/>
        <w:jc w:val="both"/>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 xml:space="preserve">Atsinaujinti </w:t>
      </w:r>
      <w:r w:rsidR="000E5814">
        <w:rPr>
          <w:rFonts w:ascii="Times New Roman" w:eastAsia="Times New Roman" w:hAnsi="Times New Roman" w:cs="Times New Roman"/>
          <w:b/>
          <w:bCs/>
          <w:sz w:val="22"/>
          <w:szCs w:val="22"/>
        </w:rPr>
        <w:t xml:space="preserve">yra </w:t>
      </w:r>
      <w:r>
        <w:rPr>
          <w:rFonts w:ascii="Times New Roman" w:eastAsia="Times New Roman" w:hAnsi="Times New Roman" w:cs="Times New Roman"/>
          <w:b/>
          <w:bCs/>
          <w:sz w:val="22"/>
          <w:szCs w:val="22"/>
        </w:rPr>
        <w:t>paprasčiau nei atrodo</w:t>
      </w:r>
    </w:p>
    <w:p w14:paraId="14CE626A" w14:textId="354A6E60" w:rsidR="005C77E1" w:rsidRDefault="009C537F">
      <w:pPr>
        <w:spacing w:after="24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Tyrimas rodo, kad </w:t>
      </w:r>
      <w:r w:rsidR="000E5814">
        <w:rPr>
          <w:rFonts w:ascii="Times New Roman" w:eastAsia="Times New Roman" w:hAnsi="Times New Roman" w:cs="Times New Roman"/>
          <w:sz w:val="22"/>
          <w:szCs w:val="22"/>
        </w:rPr>
        <w:t>Lietuvos gyventojus</w:t>
      </w:r>
      <w:r>
        <w:rPr>
          <w:rFonts w:ascii="Times New Roman" w:eastAsia="Times New Roman" w:hAnsi="Times New Roman" w:cs="Times New Roman"/>
          <w:sz w:val="22"/>
          <w:szCs w:val="22"/>
        </w:rPr>
        <w:t xml:space="preserve"> nuo </w:t>
      </w:r>
      <w:r w:rsidR="00AC1C9D">
        <w:rPr>
          <w:rFonts w:ascii="Times New Roman" w:eastAsia="Times New Roman" w:hAnsi="Times New Roman" w:cs="Times New Roman"/>
          <w:sz w:val="22"/>
          <w:szCs w:val="22"/>
        </w:rPr>
        <w:t>ryšio įrangos</w:t>
      </w:r>
      <w:r>
        <w:rPr>
          <w:rFonts w:ascii="Times New Roman" w:eastAsia="Times New Roman" w:hAnsi="Times New Roman" w:cs="Times New Roman"/>
          <w:sz w:val="22"/>
          <w:szCs w:val="22"/>
        </w:rPr>
        <w:t xml:space="preserve"> atnaujinimo sulaiko skirtingos priežastys. Dalis apklaustųjų teigė to nedarantys dėl finansinių sumetimų: 24 proc. nenori papildomų išlaidų, o 14 proc. mano, kad keitimas kainuoja brangiai. Maždaug trečdalis respondentų taip pat sakė paprasčiausiai nežinantys, kad jų modemas jau pasenęs, arba nejaučiantys poreikio jį keisti.</w:t>
      </w:r>
    </w:p>
    <w:p w14:paraId="2D8FA4FE" w14:textId="7AB966CE" w:rsidR="00AC1C9D" w:rsidRDefault="009C537F">
      <w:pPr>
        <w:spacing w:after="24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„Visgi dažniausiai modemo keitimas yra gerokai paprastesnis, nei gali atrodyti iš pirmo žvilgsnio. Į tai verta žiūrėti ne kaip į papildomą rūpestį, o kaip į praktišką žingsnį, leidžiantį prisitaikyti prie besikeičiančių technologijų ir geriau išnaudoti modernėjantį tinklą. O jei kyla abejonių, verta tiesiog išbandyti naujesnį modemą ir patiems įvertinti skirtumą – „Tele2“</w:t>
      </w:r>
      <w:r w:rsidR="00D80757">
        <w:rPr>
          <w:rFonts w:ascii="Times New Roman" w:eastAsia="Times New Roman" w:hAnsi="Times New Roman" w:cs="Times New Roman"/>
          <w:sz w:val="22"/>
          <w:szCs w:val="22"/>
        </w:rPr>
        <w:t xml:space="preserve"> tokią galimybę </w:t>
      </w:r>
      <w:r w:rsidR="00D80757" w:rsidRPr="000F3008">
        <w:rPr>
          <w:rFonts w:ascii="Times New Roman" w:eastAsia="Times New Roman" w:hAnsi="Times New Roman" w:cs="Times New Roman"/>
          <w:sz w:val="22"/>
          <w:szCs w:val="22"/>
        </w:rPr>
        <w:t>1</w:t>
      </w:r>
      <w:r w:rsidR="00D80757">
        <w:rPr>
          <w:rFonts w:ascii="Times New Roman" w:eastAsia="Times New Roman" w:hAnsi="Times New Roman" w:cs="Times New Roman"/>
          <w:sz w:val="22"/>
          <w:szCs w:val="22"/>
        </w:rPr>
        <w:t xml:space="preserve">4 </w:t>
      </w:r>
      <w:r w:rsidR="00D80757">
        <w:rPr>
          <w:rFonts w:ascii="Times New Roman" w:eastAsia="Times New Roman" w:hAnsi="Times New Roman" w:cs="Times New Roman"/>
          <w:sz w:val="22"/>
          <w:szCs w:val="22"/>
          <w:lang w:val="lt-LT"/>
        </w:rPr>
        <w:t xml:space="preserve">dienų </w:t>
      </w:r>
      <w:r>
        <w:rPr>
          <w:rFonts w:ascii="Times New Roman" w:eastAsia="Times New Roman" w:hAnsi="Times New Roman" w:cs="Times New Roman"/>
          <w:sz w:val="22"/>
          <w:szCs w:val="22"/>
        </w:rPr>
        <w:t xml:space="preserve">suteikia nemokamai“, – teigia L. </w:t>
      </w:r>
      <w:proofErr w:type="spellStart"/>
      <w:r>
        <w:rPr>
          <w:rFonts w:ascii="Times New Roman" w:eastAsia="Times New Roman" w:hAnsi="Times New Roman" w:cs="Times New Roman"/>
          <w:sz w:val="22"/>
          <w:szCs w:val="22"/>
        </w:rPr>
        <w:t>Mocevičius</w:t>
      </w:r>
      <w:proofErr w:type="spellEnd"/>
      <w:r>
        <w:rPr>
          <w:rFonts w:ascii="Times New Roman" w:eastAsia="Times New Roman" w:hAnsi="Times New Roman" w:cs="Times New Roman"/>
          <w:sz w:val="22"/>
          <w:szCs w:val="22"/>
        </w:rPr>
        <w:t>.</w:t>
      </w:r>
    </w:p>
    <w:p w14:paraId="54AC56B9" w14:textId="77777777" w:rsidR="00AC1C9D" w:rsidRDefault="00AC1C9D">
      <w:pPr>
        <w:spacing w:after="240"/>
        <w:jc w:val="both"/>
        <w:rPr>
          <w:rFonts w:ascii="Times New Roman" w:eastAsia="Times New Roman" w:hAnsi="Times New Roman" w:cs="Times New Roman"/>
          <w:sz w:val="22"/>
          <w:szCs w:val="22"/>
        </w:rPr>
      </w:pPr>
    </w:p>
    <w:p w14:paraId="5E82B581" w14:textId="77777777" w:rsidR="00AC1C9D" w:rsidRDefault="00AC1C9D">
      <w:pPr>
        <w:spacing w:after="240"/>
        <w:jc w:val="both"/>
        <w:rPr>
          <w:rFonts w:ascii="Times New Roman" w:eastAsia="Times New Roman" w:hAnsi="Times New Roman" w:cs="Times New Roman"/>
          <w:sz w:val="22"/>
          <w:szCs w:val="22"/>
        </w:rPr>
      </w:pPr>
    </w:p>
    <w:p w14:paraId="04FAE984" w14:textId="77777777" w:rsidR="005C77E1" w:rsidRDefault="005C77E1">
      <w:pPr>
        <w:jc w:val="both"/>
        <w:rPr>
          <w:rFonts w:ascii="Times New Roman" w:eastAsia="Times New Roman" w:hAnsi="Times New Roman" w:cs="Times New Roman"/>
          <w:sz w:val="22"/>
          <w:szCs w:val="22"/>
        </w:rPr>
      </w:pPr>
    </w:p>
    <w:p w14:paraId="28DD22D4" w14:textId="77777777" w:rsidR="005C77E1" w:rsidRDefault="009C537F">
      <w:pPr>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Daugiau informacijos:</w:t>
      </w:r>
    </w:p>
    <w:p w14:paraId="468DE97F" w14:textId="77777777" w:rsidR="005C77E1" w:rsidRDefault="009C537F">
      <w:pPr>
        <w:jc w:val="both"/>
        <w:rPr>
          <w:rFonts w:ascii="Times New Roman" w:eastAsia="Times New Roman" w:hAnsi="Times New Roman" w:cs="Times New Roman"/>
          <w:color w:val="000000"/>
        </w:rPr>
      </w:pPr>
      <w:r>
        <w:rPr>
          <w:rFonts w:ascii="Times New Roman" w:eastAsia="Times New Roman" w:hAnsi="Times New Roman" w:cs="Times New Roman"/>
          <w:color w:val="000000"/>
        </w:rPr>
        <w:t>Asta Buitkutė</w:t>
      </w:r>
    </w:p>
    <w:p w14:paraId="4D4375BE" w14:textId="77777777" w:rsidR="005C77E1" w:rsidRDefault="009C537F">
      <w:pPr>
        <w:jc w:val="both"/>
        <w:rPr>
          <w:rFonts w:ascii="Times New Roman" w:eastAsia="Times New Roman" w:hAnsi="Times New Roman" w:cs="Times New Roman"/>
          <w:color w:val="000000"/>
        </w:rPr>
      </w:pPr>
      <w:r>
        <w:rPr>
          <w:rFonts w:ascii="Times New Roman" w:eastAsia="Times New Roman" w:hAnsi="Times New Roman" w:cs="Times New Roman"/>
          <w:color w:val="000000"/>
        </w:rPr>
        <w:t>„Tele2“ atstovė ryšiams su visuomene</w:t>
      </w:r>
    </w:p>
    <w:p w14:paraId="3008D43D" w14:textId="77777777" w:rsidR="005C77E1" w:rsidRDefault="009C537F">
      <w:pPr>
        <w:jc w:val="both"/>
        <w:rPr>
          <w:rFonts w:ascii="Times New Roman" w:eastAsia="Times New Roman" w:hAnsi="Times New Roman" w:cs="Times New Roman"/>
          <w:color w:val="000000"/>
        </w:rPr>
      </w:pPr>
      <w:r>
        <w:rPr>
          <w:rFonts w:ascii="Times New Roman" w:eastAsia="Times New Roman" w:hAnsi="Times New Roman" w:cs="Times New Roman"/>
          <w:color w:val="000000"/>
        </w:rPr>
        <w:t>M +370 668 00467</w:t>
      </w:r>
    </w:p>
    <w:p w14:paraId="5DC2F64F" w14:textId="77777777" w:rsidR="005C77E1" w:rsidRDefault="009C537F">
      <w:pPr>
        <w:jc w:val="both"/>
        <w:rPr>
          <w:rFonts w:ascii="Times New Roman" w:eastAsia="Times New Roman" w:hAnsi="Times New Roman" w:cs="Times New Roman"/>
          <w:color w:val="222222"/>
        </w:rPr>
      </w:pPr>
      <w:r>
        <w:rPr>
          <w:rFonts w:ascii="Times New Roman" w:eastAsia="Times New Roman" w:hAnsi="Times New Roman" w:cs="Times New Roman"/>
          <w:color w:val="000000"/>
        </w:rPr>
        <w:t>@ asta.buitkute@tele2.com</w:t>
      </w:r>
    </w:p>
    <w:sectPr w:rsidR="005C77E1">
      <w:headerReference w:type="default" r:id="rId7"/>
      <w:footerReference w:type="default" r:id="rId8"/>
      <w:pgSz w:w="11900" w:h="16840"/>
      <w:pgMar w:top="1440" w:right="1440" w:bottom="1440" w:left="1440" w:header="709" w:footer="709" w:gutter="0"/>
      <w:pgNumType w:start="1"/>
      <w:cols w:space="12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042ABE" w14:textId="77777777" w:rsidR="00C1344E" w:rsidRDefault="00C1344E">
      <w:r>
        <w:separator/>
      </w:r>
    </w:p>
  </w:endnote>
  <w:endnote w:type="continuationSeparator" w:id="0">
    <w:p w14:paraId="356FCAC7" w14:textId="77777777" w:rsidR="00C1344E" w:rsidRDefault="00C134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BA"/>
    <w:family w:val="swiss"/>
    <w:pitch w:val="variable"/>
    <w:sig w:usb0="E4002EFF" w:usb1="C200247B" w:usb2="00000009" w:usb3="00000000" w:csb0="000001FF" w:csb1="00000000"/>
    <w:embedRegular r:id="rId1" w:fontKey="{11174979-9A03-4CA0-A03F-7B84D1A65CB5}"/>
    <w:embedBold r:id="rId2" w:fontKey="{B54EA0E3-9ED1-475B-9932-E9B35B899A91}"/>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BA"/>
    <w:family w:val="roman"/>
    <w:pitch w:val="variable"/>
    <w:sig w:usb0="00000287" w:usb1="00000000" w:usb2="00000000" w:usb3="00000000" w:csb0="0000009F" w:csb1="00000000"/>
    <w:embedItalic r:id="rId3" w:fontKey="{EB76D1CA-DCC6-47F7-AD69-F0BF631DF516}"/>
  </w:font>
  <w:font w:name="Arial">
    <w:panose1 w:val="020B0604020202020204"/>
    <w:charset w:val="00"/>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embedRegular r:id="rId4" w:fontKey="{CBE13FDF-3A50-4667-8C2C-B837BE6E409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0CBB88" w14:textId="77777777" w:rsidR="005C77E1" w:rsidRDefault="009C537F">
    <w:pPr>
      <w:rPr>
        <w:rFonts w:ascii="Arial" w:eastAsia="Arial" w:hAnsi="Arial" w:cs="Arial"/>
        <w:b/>
        <w:bCs/>
        <w:sz w:val="16"/>
        <w:szCs w:val="16"/>
      </w:rPr>
    </w:pPr>
    <w:r>
      <w:rPr>
        <w:rFonts w:ascii="Arial" w:eastAsia="Arial" w:hAnsi="Arial" w:cs="Arial"/>
        <w:b/>
        <w:bCs/>
        <w:sz w:val="16"/>
        <w:szCs w:val="16"/>
      </w:rPr>
      <w:t>Apie „Tele2“</w:t>
    </w:r>
    <w:r>
      <w:rPr>
        <w:noProof/>
      </w:rPr>
      <mc:AlternateContent>
        <mc:Choice Requires="wps">
          <w:drawing>
            <wp:anchor distT="0" distB="0" distL="114300" distR="114300" simplePos="0" relativeHeight="251659264" behindDoc="0" locked="0" layoutInCell="1" hidden="0" allowOverlap="1" wp14:anchorId="52430B9A" wp14:editId="7120FD0B">
              <wp:simplePos x="0" y="0"/>
              <wp:positionH relativeFrom="column">
                <wp:posOffset>-919161</wp:posOffset>
              </wp:positionH>
              <wp:positionV relativeFrom="paragraph">
                <wp:posOffset>10224453</wp:posOffset>
              </wp:positionV>
              <wp:extent cx="7566025" cy="282575"/>
              <wp:effectExtent l="0" t="0" r="0" b="0"/>
              <wp:wrapNone/>
              <wp:docPr id="7" name="Stačiakampis 7" descr="{&quot;HashCode&quot;:-639942987,&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wps:spPr>
                      <a:xfrm>
                        <a:off x="1567750" y="3643475"/>
                        <a:ext cx="7556500" cy="273050"/>
                      </a:xfrm>
                      <a:prstGeom prst="rect">
                        <a:avLst/>
                      </a:prstGeom>
                      <a:noFill/>
                      <a:ln>
                        <a:noFill/>
                      </a:ln>
                    </wps:spPr>
                    <wps:txbx>
                      <w:txbxContent>
                        <w:p w14:paraId="199870A1" w14:textId="77777777" w:rsidR="005C77E1" w:rsidRDefault="005C77E1">
                          <w:pPr>
                            <w:textDirection w:val="btLr"/>
                          </w:pPr>
                        </w:p>
                      </w:txbxContent>
                    </wps:txbx>
                    <wps:bodyPr spcFirstLastPara="1" wrap="square" lIns="254000" tIns="0" rIns="91425" bIns="0" anchor="b" anchorCtr="0">
                      <a:noAutofit/>
                    </wps:bodyPr>
                  </wps:wsp>
                </a:graphicData>
              </a:graphic>
            </wp:anchor>
          </w:drawing>
        </mc:Choice>
        <mc:Fallback>
          <w:pict>
            <v:rect w14:anchorId="52430B9A" id="Stačiakampis 7" o:spid="_x0000_s1026" alt="{&quot;HashCode&quot;:-639942987,&quot;Height&quot;:842.0,&quot;Width&quot;:595.0,&quot;Placement&quot;:&quot;Footer&quot;,&quot;Index&quot;:&quot;Primary&quot;,&quot;Section&quot;:1,&quot;Top&quot;:0.0,&quot;Left&quot;:0.0}" style="position:absolute;margin-left:-72.35pt;margin-top:805.1pt;width:595.75pt;height:22.25pt;z-index:251659264;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" filled="f" stroked="f">
              <v:textbox inset="20pt,0,2.53958mm,0">
                <w:txbxContent>
                  <w:p w14:paraId="199870A1" w14:textId="77777777" w:rsidR="005C77E1" w:rsidRDefault="005C77E1">
                    <w:pPr>
                      <w:textDirection w:val="btLr"/>
                    </w:pPr>
                  </w:p>
                </w:txbxContent>
              </v:textbox>
            </v:rect>
          </w:pict>
        </mc:Fallback>
      </mc:AlternateContent>
    </w:r>
  </w:p>
  <w:p w14:paraId="3983151E" w14:textId="77777777" w:rsidR="005C77E1" w:rsidRDefault="009C537F">
    <w:pPr>
      <w:jc w:val="both"/>
      <w:rPr>
        <w:rFonts w:ascii="Arial" w:eastAsia="Arial" w:hAnsi="Arial" w:cs="Arial"/>
        <w:color w:val="0000FF"/>
        <w:sz w:val="18"/>
        <w:szCs w:val="18"/>
        <w:u w:val="single"/>
      </w:rPr>
    </w:pPr>
    <w:r>
      <w:rPr>
        <w:rFonts w:ascii="Arial" w:eastAsia="Arial" w:hAnsi="Arial" w:cs="Arial"/>
        <w:sz w:val="18"/>
        <w:szCs w:val="18"/>
      </w:rPr>
      <w:t xml:space="preserve">„Tele2“ nuolatos siekia teikti geriausius pasiūlymus ir siūlyti mažiausias kainas rinkoje. Bendrovė teikia mobiliojo ir fiksuoto ryšio, duomenų perdavimo, kabelinės televizijos, turinio ir daiktų interneto sprendimų paslaugas milijonams klientų. Nuo 1993 m., kai </w:t>
    </w:r>
    <w:proofErr w:type="spellStart"/>
    <w:r>
      <w:rPr>
        <w:rFonts w:ascii="Arial" w:eastAsia="Arial" w:hAnsi="Arial" w:cs="Arial"/>
        <w:sz w:val="18"/>
        <w:szCs w:val="18"/>
      </w:rPr>
      <w:t>Jan</w:t>
    </w:r>
    <w:proofErr w:type="spellEnd"/>
    <w:r>
      <w:rPr>
        <w:rFonts w:ascii="Arial" w:eastAsia="Arial" w:hAnsi="Arial" w:cs="Arial"/>
        <w:sz w:val="18"/>
        <w:szCs w:val="18"/>
      </w:rPr>
      <w:t xml:space="preserve"> </w:t>
    </w:r>
    <w:proofErr w:type="spellStart"/>
    <w:r>
      <w:rPr>
        <w:rFonts w:ascii="Arial" w:eastAsia="Arial" w:hAnsi="Arial" w:cs="Arial"/>
        <w:sz w:val="18"/>
        <w:szCs w:val="18"/>
      </w:rPr>
      <w:t>Stenbeck</w:t>
    </w:r>
    <w:proofErr w:type="spellEnd"/>
    <w:r>
      <w:rPr>
        <w:rFonts w:ascii="Arial" w:eastAsia="Arial" w:hAnsi="Arial" w:cs="Arial"/>
        <w:sz w:val="18"/>
        <w:szCs w:val="18"/>
      </w:rPr>
      <w:t xml:space="preserve"> įkūrė bendrovę, ji tapo rimtu konkurentu buvusioms valstybinėms monopolijoms ir kitiems ryšio tiekėjams. Nuo 1996 m. „Tele2“ įtraukta į NASDAQ OMX Stokholmo vertybinių popierių biržos sąrašus. Lietuvoje „Tele2“ pradėjo veiklą 2000 metais. Aplankykite mus </w:t>
    </w:r>
    <w:hyperlink r:id="rId1">
      <w:r w:rsidR="005C77E1">
        <w:rPr>
          <w:rFonts w:ascii="Arial" w:eastAsia="Arial" w:hAnsi="Arial" w:cs="Arial"/>
          <w:color w:val="0000FF"/>
          <w:sz w:val="18"/>
          <w:szCs w:val="18"/>
          <w:u w:val="single"/>
        </w:rPr>
        <w:t>www.tele2.lt</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FD20D1" w14:textId="77777777" w:rsidR="00C1344E" w:rsidRDefault="00C1344E">
      <w:r>
        <w:separator/>
      </w:r>
    </w:p>
  </w:footnote>
  <w:footnote w:type="continuationSeparator" w:id="0">
    <w:p w14:paraId="724F3760" w14:textId="77777777" w:rsidR="00C1344E" w:rsidRDefault="00C134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3DBFC0" w14:textId="77777777" w:rsidR="005C77E1" w:rsidRDefault="009C537F">
    <w:pPr>
      <w:pBdr>
        <w:top w:val="nil"/>
        <w:left w:val="nil"/>
        <w:bottom w:val="nil"/>
        <w:right w:val="nil"/>
        <w:between w:val="nil"/>
      </w:pBdr>
      <w:tabs>
        <w:tab w:val="center" w:pos="4513"/>
        <w:tab w:val="right" w:pos="9026"/>
      </w:tabs>
      <w:rPr>
        <w:color w:val="000000"/>
      </w:rPr>
    </w:pPr>
    <w:r>
      <w:rPr>
        <w:noProof/>
      </w:rPr>
      <w:drawing>
        <wp:anchor distT="0" distB="0" distL="114300" distR="114300" simplePos="0" relativeHeight="251658240" behindDoc="0" locked="0" layoutInCell="1" hidden="0" allowOverlap="1" wp14:anchorId="129AEDBA" wp14:editId="5C9EC6F2">
          <wp:simplePos x="0" y="0"/>
          <wp:positionH relativeFrom="column">
            <wp:posOffset>4753610</wp:posOffset>
          </wp:positionH>
          <wp:positionV relativeFrom="paragraph">
            <wp:posOffset>-266064</wp:posOffset>
          </wp:positionV>
          <wp:extent cx="1046191" cy="557969"/>
          <wp:effectExtent l="0" t="0" r="0" b="0"/>
          <wp:wrapNone/>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046191" cy="557969"/>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77E1"/>
    <w:rsid w:val="000E5814"/>
    <w:rsid w:val="000F3008"/>
    <w:rsid w:val="001446A1"/>
    <w:rsid w:val="004915F4"/>
    <w:rsid w:val="005C77E1"/>
    <w:rsid w:val="00611439"/>
    <w:rsid w:val="00670BD8"/>
    <w:rsid w:val="008278E9"/>
    <w:rsid w:val="008C2D18"/>
    <w:rsid w:val="009C537F"/>
    <w:rsid w:val="00AC1C9D"/>
    <w:rsid w:val="00C04BC9"/>
    <w:rsid w:val="00C1344E"/>
    <w:rsid w:val="00D80757"/>
    <w:rsid w:val="00FE2839"/>
  </w:rsids>
  <m:mathPr>
    <m:mathFont m:val="Cambria Math"/>
    <m:brkBin m:val="before"/>
    <m:brkBinSub m:val="--"/>
    <m:smallFrac m:val="0"/>
    <m:dispDef/>
    <m:lMargin m:val="0"/>
    <m:rMargin m:val="0"/>
    <m:defJc m:val="centerGroup"/>
    <m:wrapIndent m:val="1440"/>
    <m:intLim m:val="subSup"/>
    <m:naryLim m:val="undOvr"/>
  </m:mathPr>
  <w:themeFontLang w:val="lt-LT"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53CDFD"/>
  <w15:docId w15:val="{9514262C-96BE-4E81-A79C-E0C7D5D5CB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lt" w:eastAsia="lt-L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paragraph" w:styleId="Antrat1">
    <w:name w:val="heading 1"/>
    <w:basedOn w:val="prastasis"/>
    <w:next w:val="prastasis"/>
    <w:uiPriority w:val="9"/>
    <w:qFormat/>
    <w:pPr>
      <w:keepNext/>
      <w:keepLines/>
      <w:spacing w:before="480" w:after="120"/>
      <w:outlineLvl w:val="0"/>
    </w:pPr>
    <w:rPr>
      <w:b/>
      <w:bCs/>
      <w:sz w:val="48"/>
      <w:szCs w:val="48"/>
    </w:rPr>
  </w:style>
  <w:style w:type="paragraph" w:styleId="Antrat2">
    <w:name w:val="heading 2"/>
    <w:basedOn w:val="prastasis"/>
    <w:next w:val="prastasis"/>
    <w:uiPriority w:val="9"/>
    <w:semiHidden/>
    <w:unhideWhenUsed/>
    <w:qFormat/>
    <w:pPr>
      <w:keepNext/>
      <w:keepLines/>
      <w:spacing w:before="360" w:after="80"/>
      <w:outlineLvl w:val="1"/>
    </w:pPr>
    <w:rPr>
      <w:b/>
      <w:bCs/>
      <w:sz w:val="36"/>
      <w:szCs w:val="36"/>
    </w:rPr>
  </w:style>
  <w:style w:type="paragraph" w:styleId="Antrat3">
    <w:name w:val="heading 3"/>
    <w:basedOn w:val="prastasis"/>
    <w:next w:val="prastasis"/>
    <w:uiPriority w:val="9"/>
    <w:semiHidden/>
    <w:unhideWhenUsed/>
    <w:qFormat/>
    <w:pPr>
      <w:outlineLvl w:val="2"/>
    </w:pPr>
    <w:rPr>
      <w:rFonts w:ascii="Times New Roman" w:eastAsia="Times New Roman" w:hAnsi="Times New Roman" w:cs="Times New Roman"/>
      <w:b/>
      <w:bCs/>
      <w:sz w:val="27"/>
      <w:szCs w:val="27"/>
    </w:rPr>
  </w:style>
  <w:style w:type="paragraph" w:styleId="Antrat4">
    <w:name w:val="heading 4"/>
    <w:basedOn w:val="prastasis"/>
    <w:next w:val="prastasis"/>
    <w:uiPriority w:val="9"/>
    <w:semiHidden/>
    <w:unhideWhenUsed/>
    <w:qFormat/>
    <w:pPr>
      <w:keepNext/>
      <w:keepLines/>
      <w:spacing w:before="240" w:after="40"/>
      <w:outlineLvl w:val="3"/>
    </w:pPr>
    <w:rPr>
      <w:b/>
      <w:bCs/>
    </w:rPr>
  </w:style>
  <w:style w:type="paragraph" w:styleId="Antrat5">
    <w:name w:val="heading 5"/>
    <w:basedOn w:val="prastasis"/>
    <w:next w:val="prastasis"/>
    <w:uiPriority w:val="9"/>
    <w:semiHidden/>
    <w:unhideWhenUsed/>
    <w:qFormat/>
    <w:pPr>
      <w:keepNext/>
      <w:keepLines/>
      <w:spacing w:before="220" w:after="40"/>
      <w:outlineLvl w:val="4"/>
    </w:pPr>
    <w:rPr>
      <w:b/>
      <w:bCs/>
      <w:sz w:val="22"/>
      <w:szCs w:val="22"/>
    </w:rPr>
  </w:style>
  <w:style w:type="paragraph" w:styleId="Antrat6">
    <w:name w:val="heading 6"/>
    <w:basedOn w:val="prastasis"/>
    <w:next w:val="prastasis"/>
    <w:uiPriority w:val="9"/>
    <w:semiHidden/>
    <w:unhideWhenUsed/>
    <w:qFormat/>
    <w:pPr>
      <w:keepNext/>
      <w:keepLines/>
      <w:spacing w:before="200" w:after="40"/>
      <w:outlineLvl w:val="5"/>
    </w:pPr>
    <w:rPr>
      <w:b/>
      <w:bCs/>
      <w:sz w:val="20"/>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avadinimas">
    <w:name w:val="Title"/>
    <w:basedOn w:val="prastasis"/>
    <w:next w:val="prastasis"/>
    <w:uiPriority w:val="10"/>
    <w:qFormat/>
    <w:pPr>
      <w:keepNext/>
      <w:keepLines/>
      <w:spacing w:before="480" w:after="120"/>
    </w:pPr>
    <w:rPr>
      <w:b/>
      <w:bCs/>
      <w:sz w:val="72"/>
      <w:szCs w:val="72"/>
    </w:rPr>
  </w:style>
  <w:style w:type="paragraph" w:styleId="Antrats">
    <w:name w:val="header"/>
    <w:link w:val="AntratsDiagrama"/>
    <w:uiPriority w:val="99"/>
    <w:unhideWhenUsed/>
    <w:rsid w:val="007B3ED5"/>
    <w:pPr>
      <w:tabs>
        <w:tab w:val="center" w:pos="4513"/>
        <w:tab w:val="right" w:pos="9026"/>
      </w:tabs>
    </w:pPr>
  </w:style>
  <w:style w:type="character" w:customStyle="1" w:styleId="AntratsDiagrama">
    <w:name w:val="Antraštės Diagrama"/>
    <w:basedOn w:val="Numatytasispastraiposriftas"/>
    <w:link w:val="Antrats"/>
    <w:uiPriority w:val="99"/>
    <w:rsid w:val="007B3ED5"/>
  </w:style>
  <w:style w:type="paragraph" w:styleId="Porat">
    <w:name w:val="footer"/>
    <w:link w:val="PoratDiagrama"/>
    <w:uiPriority w:val="99"/>
    <w:unhideWhenUsed/>
    <w:rsid w:val="007B3ED5"/>
    <w:pPr>
      <w:tabs>
        <w:tab w:val="center" w:pos="4513"/>
        <w:tab w:val="right" w:pos="9026"/>
      </w:tabs>
    </w:pPr>
  </w:style>
  <w:style w:type="character" w:customStyle="1" w:styleId="PoratDiagrama">
    <w:name w:val="Poraštė Diagrama"/>
    <w:basedOn w:val="Numatytasispastraiposriftas"/>
    <w:link w:val="Porat"/>
    <w:uiPriority w:val="99"/>
    <w:rsid w:val="007B3ED5"/>
  </w:style>
  <w:style w:type="character" w:styleId="Hipersaitas">
    <w:name w:val="Hyperlink"/>
    <w:basedOn w:val="Numatytasispastraiposriftas"/>
    <w:uiPriority w:val="99"/>
    <w:rsid w:val="007B3ED5"/>
    <w:rPr>
      <w:rFonts w:cs="Times New Roman"/>
      <w:color w:val="0000FF"/>
      <w:u w:val="single"/>
    </w:rPr>
  </w:style>
  <w:style w:type="paragraph" w:styleId="prastasiniatinklio">
    <w:name w:val="Normal (Web)"/>
    <w:uiPriority w:val="99"/>
    <w:unhideWhenUsed/>
    <w:rsid w:val="00482239"/>
    <w:pPr>
      <w:spacing w:before="100" w:beforeAutospacing="1" w:after="100" w:afterAutospacing="1"/>
    </w:pPr>
    <w:rPr>
      <w:rFonts w:ascii="Times New Roman" w:eastAsia="Times New Roman" w:hAnsi="Times New Roman" w:cs="Times New Roman"/>
    </w:rPr>
  </w:style>
  <w:style w:type="paragraph" w:styleId="Betarp">
    <w:name w:val="No Spacing"/>
    <w:uiPriority w:val="1"/>
    <w:qFormat/>
    <w:rsid w:val="00482239"/>
    <w:rPr>
      <w:rFonts w:cs="Times New Roman"/>
      <w:sz w:val="22"/>
      <w:szCs w:val="22"/>
      <w:lang w:val="lt-LT"/>
    </w:rPr>
  </w:style>
  <w:style w:type="character" w:customStyle="1" w:styleId="Neapdorotaspaminjimas1">
    <w:name w:val="Neapdorotas paminėjimas1"/>
    <w:basedOn w:val="Numatytasispastraiposriftas"/>
    <w:uiPriority w:val="99"/>
    <w:semiHidden/>
    <w:unhideWhenUsed/>
    <w:rsid w:val="00F02B01"/>
    <w:rPr>
      <w:color w:val="605E5C"/>
      <w:shd w:val="clear" w:color="auto" w:fill="E1DFDD"/>
    </w:rPr>
  </w:style>
  <w:style w:type="character" w:styleId="Perirtashipersaitas">
    <w:name w:val="FollowedHyperlink"/>
    <w:basedOn w:val="Numatytasispastraiposriftas"/>
    <w:uiPriority w:val="99"/>
    <w:semiHidden/>
    <w:unhideWhenUsed/>
    <w:rsid w:val="00BC0387"/>
    <w:rPr>
      <w:color w:val="954F72" w:themeColor="followedHyperlink"/>
      <w:u w:val="single"/>
    </w:rPr>
  </w:style>
  <w:style w:type="character" w:customStyle="1" w:styleId="apple-converted-space">
    <w:name w:val="apple-converted-space"/>
    <w:basedOn w:val="Numatytasispastraiposriftas"/>
    <w:rsid w:val="00DA30B5"/>
  </w:style>
  <w:style w:type="character" w:styleId="Grietas">
    <w:name w:val="Strong"/>
    <w:basedOn w:val="Numatytasispastraiposriftas"/>
    <w:uiPriority w:val="22"/>
    <w:qFormat/>
    <w:rsid w:val="00287480"/>
    <w:rPr>
      <w:b/>
      <w:bCs/>
    </w:rPr>
  </w:style>
  <w:style w:type="character" w:styleId="Komentaronuoroda">
    <w:name w:val="annotation reference"/>
    <w:basedOn w:val="Numatytasispastraiposriftas"/>
    <w:uiPriority w:val="99"/>
    <w:semiHidden/>
    <w:unhideWhenUsed/>
    <w:rsid w:val="00B04E64"/>
    <w:rPr>
      <w:sz w:val="16"/>
      <w:szCs w:val="16"/>
    </w:rPr>
  </w:style>
  <w:style w:type="paragraph" w:styleId="Komentarotekstas">
    <w:name w:val="annotation text"/>
    <w:link w:val="KomentarotekstasDiagrama"/>
    <w:uiPriority w:val="99"/>
    <w:unhideWhenUsed/>
    <w:rsid w:val="00B04E64"/>
    <w:rPr>
      <w:sz w:val="20"/>
      <w:szCs w:val="20"/>
    </w:rPr>
  </w:style>
  <w:style w:type="character" w:customStyle="1" w:styleId="KomentarotekstasDiagrama">
    <w:name w:val="Komentaro tekstas Diagrama"/>
    <w:basedOn w:val="Numatytasispastraiposriftas"/>
    <w:link w:val="Komentarotekstas"/>
    <w:uiPriority w:val="99"/>
    <w:rsid w:val="00B04E64"/>
    <w:rPr>
      <w:sz w:val="20"/>
      <w:szCs w:val="20"/>
    </w:rPr>
  </w:style>
  <w:style w:type="paragraph" w:styleId="Komentarotema">
    <w:name w:val="annotation subject"/>
    <w:basedOn w:val="Komentarotekstas"/>
    <w:next w:val="Komentarotekstas"/>
    <w:link w:val="KomentarotemaDiagrama"/>
    <w:uiPriority w:val="99"/>
    <w:semiHidden/>
    <w:unhideWhenUsed/>
    <w:rsid w:val="00B04E64"/>
    <w:rPr>
      <w:b/>
      <w:bCs/>
    </w:rPr>
  </w:style>
  <w:style w:type="character" w:customStyle="1" w:styleId="KomentarotemaDiagrama">
    <w:name w:val="Komentaro tema Diagrama"/>
    <w:basedOn w:val="KomentarotekstasDiagrama"/>
    <w:link w:val="Komentarotema"/>
    <w:uiPriority w:val="99"/>
    <w:semiHidden/>
    <w:rsid w:val="00B04E64"/>
    <w:rPr>
      <w:b/>
      <w:bCs/>
      <w:sz w:val="20"/>
      <w:szCs w:val="20"/>
    </w:rPr>
  </w:style>
  <w:style w:type="paragraph" w:styleId="Debesliotekstas">
    <w:name w:val="Balloon Text"/>
    <w:link w:val="DebesliotekstasDiagrama"/>
    <w:uiPriority w:val="99"/>
    <w:semiHidden/>
    <w:unhideWhenUsed/>
    <w:rsid w:val="00B04E64"/>
    <w:rPr>
      <w:rFonts w:ascii="Times New Roman" w:hAnsi="Times New Roman" w:cs="Times New Roman"/>
      <w:sz w:val="18"/>
      <w:szCs w:val="18"/>
    </w:rPr>
  </w:style>
  <w:style w:type="character" w:customStyle="1" w:styleId="DebesliotekstasDiagrama">
    <w:name w:val="Debesėlio tekstas Diagrama"/>
    <w:basedOn w:val="Numatytasispastraiposriftas"/>
    <w:link w:val="Debesliotekstas"/>
    <w:uiPriority w:val="99"/>
    <w:semiHidden/>
    <w:rsid w:val="00B04E64"/>
    <w:rPr>
      <w:rFonts w:ascii="Times New Roman" w:hAnsi="Times New Roman" w:cs="Times New Roman"/>
      <w:sz w:val="18"/>
      <w:szCs w:val="18"/>
    </w:rPr>
  </w:style>
  <w:style w:type="character" w:customStyle="1" w:styleId="s1">
    <w:name w:val="s1"/>
    <w:basedOn w:val="Numatytasispastraiposriftas"/>
    <w:rsid w:val="004A52EB"/>
  </w:style>
  <w:style w:type="paragraph" w:styleId="Sraopastraipa">
    <w:name w:val="List Paragraph"/>
    <w:uiPriority w:val="34"/>
    <w:qFormat/>
    <w:rsid w:val="00CE0346"/>
    <w:pPr>
      <w:ind w:left="720"/>
      <w:contextualSpacing/>
    </w:pPr>
  </w:style>
  <w:style w:type="paragraph" w:styleId="Pataisymai">
    <w:name w:val="Revision"/>
    <w:hidden/>
    <w:uiPriority w:val="99"/>
    <w:semiHidden/>
    <w:rsid w:val="00811432"/>
  </w:style>
  <w:style w:type="paragraph" w:customStyle="1" w:styleId="s6">
    <w:name w:val="s6"/>
    <w:rsid w:val="004B24FF"/>
    <w:pPr>
      <w:spacing w:before="100" w:beforeAutospacing="1" w:after="100" w:afterAutospacing="1"/>
    </w:pPr>
    <w:rPr>
      <w:rFonts w:ascii="Times New Roman" w:eastAsia="Times New Roman" w:hAnsi="Times New Roman" w:cs="Times New Roman"/>
      <w:lang w:eastAsia="en-GB"/>
    </w:rPr>
  </w:style>
  <w:style w:type="character" w:customStyle="1" w:styleId="bumpedfont17">
    <w:name w:val="bumpedfont17"/>
    <w:basedOn w:val="Numatytasispastraiposriftas"/>
    <w:rsid w:val="004B24FF"/>
  </w:style>
  <w:style w:type="character" w:customStyle="1" w:styleId="ng-star-inserted1">
    <w:name w:val="ng-star-inserted1"/>
    <w:basedOn w:val="Numatytasispastraiposriftas"/>
    <w:rsid w:val="00D4706A"/>
  </w:style>
  <w:style w:type="paragraph" w:customStyle="1" w:styleId="ng-star-inserted">
    <w:name w:val="ng-star-inserted"/>
    <w:rsid w:val="00FD382E"/>
    <w:pPr>
      <w:spacing w:before="100" w:beforeAutospacing="1" w:after="100" w:afterAutospacing="1"/>
    </w:pPr>
    <w:rPr>
      <w:rFonts w:ascii="Times New Roman" w:eastAsia="Times New Roman" w:hAnsi="Times New Roman" w:cs="Times New Roman"/>
      <w:lang w:eastAsia="en-GB"/>
    </w:rPr>
  </w:style>
  <w:style w:type="character" w:customStyle="1" w:styleId="il">
    <w:name w:val="il"/>
    <w:basedOn w:val="Numatytasispastraiposriftas"/>
    <w:rsid w:val="00763FE6"/>
  </w:style>
  <w:style w:type="character" w:styleId="Emfaz">
    <w:name w:val="Emphasis"/>
    <w:basedOn w:val="Numatytasispastraiposriftas"/>
    <w:uiPriority w:val="20"/>
    <w:qFormat/>
    <w:rsid w:val="00C2083F"/>
    <w:rPr>
      <w:i/>
      <w:iCs/>
    </w:rPr>
  </w:style>
  <w:style w:type="character" w:customStyle="1" w:styleId="Antrat3Diagrama">
    <w:name w:val="Antraštė 3 Diagrama"/>
    <w:basedOn w:val="Numatytasispastraiposriftas"/>
    <w:uiPriority w:val="9"/>
    <w:rsid w:val="00A33AC8"/>
    <w:rPr>
      <w:rFonts w:ascii="Times New Roman" w:eastAsia="Times New Roman" w:hAnsi="Times New Roman" w:cs="Times New Roman"/>
      <w:b/>
      <w:bCs/>
      <w:sz w:val="27"/>
      <w:szCs w:val="27"/>
      <w:lang w:eastAsia="en-GB"/>
    </w:rPr>
  </w:style>
  <w:style w:type="character" w:customStyle="1" w:styleId="bzpyqfadein">
    <w:name w:val="bz_pyq_fadein"/>
    <w:basedOn w:val="Numatytasispastraiposriftas"/>
    <w:rsid w:val="00091BA8"/>
  </w:style>
  <w:style w:type="paragraph" w:styleId="Paantrat">
    <w:name w:val="Subtitle"/>
    <w:basedOn w:val="prastasis"/>
    <w:next w:val="prastasis"/>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hyperlink" Target="http://www.tele2.l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oKlVZOSK/kR34U6ITj52ZG15UQ==">CgMxLjA4AHIhMU9UM2pRUGlJcl9xOFVCVUtZRThLNUNJTlFQN3VaVlBf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2163</Words>
  <Characters>1233</Characters>
  <Application>Microsoft Office Word</Application>
  <DocSecurity>0</DocSecurity>
  <Lines>10</Lines>
  <Paragraphs>6</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3390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Evelina Laučiūtė</cp:lastModifiedBy>
  <cp:revision>2</cp:revision>
  <dcterms:created xsi:type="dcterms:W3CDTF">2026-03-25T07:47:00Z</dcterms:created>
  <dcterms:modified xsi:type="dcterms:W3CDTF">2026-03-25T07:47:00Z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cca9737-3fb7-4a23-a452-5fd2dddae788_Enabled">
    <vt:lpwstr>true</vt:lpwstr>
  </property>
  <property fmtid="{D5CDD505-2E9C-101B-9397-08002B2CF9AE}" pid="3" name="MSIP_Label_ecca9737-3fb7-4a23-a452-5fd2dddae788_SetDate">
    <vt:lpwstr>2021-07-05T05:13:11Z</vt:lpwstr>
  </property>
  <property fmtid="{D5CDD505-2E9C-101B-9397-08002B2CF9AE}" pid="4" name="MSIP_Label_ecca9737-3fb7-4a23-a452-5fd2dddae788_Method">
    <vt:lpwstr>Standard</vt:lpwstr>
  </property>
  <property fmtid="{D5CDD505-2E9C-101B-9397-08002B2CF9AE}" pid="5" name="MSIP_Label_ecca9737-3fb7-4a23-a452-5fd2dddae788_Name">
    <vt:lpwstr>Internal</vt:lpwstr>
  </property>
  <property fmtid="{D5CDD505-2E9C-101B-9397-08002B2CF9AE}" pid="6" name="MSIP_Label_ecca9737-3fb7-4a23-a452-5fd2dddae788_SiteId">
    <vt:lpwstr>76431109-ff89-42c2-8781-a07ca07a2d57</vt:lpwstr>
  </property>
  <property fmtid="{D5CDD505-2E9C-101B-9397-08002B2CF9AE}" pid="7" name="MSIP_Label_ecca9737-3fb7-4a23-a452-5fd2dddae788_ActionId">
    <vt:lpwstr>55c7c224-13ca-42fc-9f2a-8bfe461c24fc</vt:lpwstr>
  </property>
  <property fmtid="{D5CDD505-2E9C-101B-9397-08002B2CF9AE}" pid="8" name="MSIP_Label_ecca9737-3fb7-4a23-a452-5fd2dddae788_ContentBits">
    <vt:lpwstr>2</vt:lpwstr>
  </property>
  <property fmtid="{D5CDD505-2E9C-101B-9397-08002B2CF9AE}" pid="9" name="GrammarlyDocumentId">
    <vt:lpwstr>a7bab780030ea9a742b2af2ed669654013791b30c7984ad079e31a1d543ee316</vt:lpwstr>
  </property>
</Properties>
</file>