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478FC" w14:textId="0161A500" w:rsidR="009C44AC"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 xml:space="preserve">2026 04 </w:t>
      </w:r>
      <w:r w:rsidR="006146B1">
        <w:rPr>
          <w:rFonts w:ascii="Times New Roman" w:eastAsia="Times New Roman" w:hAnsi="Times New Roman" w:cs="Times New Roman"/>
          <w:b/>
          <w:bCs/>
        </w:rPr>
        <w:t>20</w:t>
      </w:r>
    </w:p>
    <w:p w14:paraId="30F1C9E2" w14:textId="77777777" w:rsidR="009C44AC" w:rsidRDefault="009C44AC" w:rsidP="006146B1">
      <w:pPr>
        <w:rPr>
          <w:b/>
          <w:bCs/>
        </w:rPr>
      </w:pPr>
    </w:p>
    <w:p w14:paraId="46DAA783" w14:textId="77777777" w:rsidR="009C44AC" w:rsidRDefault="00000000">
      <w:pPr>
        <w:jc w:val="center"/>
        <w:rPr>
          <w:b/>
          <w:bCs/>
        </w:rPr>
      </w:pPr>
      <w:r>
        <w:rPr>
          <w:b/>
          <w:bCs/>
        </w:rPr>
        <w:t>„Tele2“: per metus užblokuota 7,5 mln. bandymų pasiekti vaikų seksualinio išnaudojimo turinį</w:t>
      </w:r>
    </w:p>
    <w:p w14:paraId="73709A50" w14:textId="77777777" w:rsidR="009C44AC" w:rsidRDefault="009C44AC" w:rsidP="006146B1">
      <w:pPr>
        <w:rPr>
          <w:rFonts w:ascii="Times New Roman" w:eastAsia="Times New Roman" w:hAnsi="Times New Roman" w:cs="Times New Roman"/>
          <w:b/>
          <w:bCs/>
          <w:sz w:val="22"/>
          <w:szCs w:val="22"/>
        </w:rPr>
      </w:pPr>
    </w:p>
    <w:p w14:paraId="41DCEB12" w14:textId="77777777" w:rsidR="009C44AC"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„Tele2“ grupė ir toliau nuosekliai stiprina veiksmus riboti prieigą prie turinio, susijusio su vaikų seksualiniu išnaudojimu. Naujausioje 2025 m. metinėje tvarumo ataskaitoje skelbiama, kad visos grupės mastu per metus užblokuota 7,5 mln. bandymų pasiekti su vaikų seksualiniu išnaudojimu susijusį turinį. Tai – 5 proc. daugiau nei 2024 m. </w:t>
      </w:r>
    </w:p>
    <w:p w14:paraId="5332DCB1" w14:textId="77777777" w:rsidR="009C44AC" w:rsidRDefault="009C44AC">
      <w:pPr>
        <w:jc w:val="both"/>
        <w:rPr>
          <w:rFonts w:ascii="Times New Roman" w:eastAsia="Times New Roman" w:hAnsi="Times New Roman" w:cs="Times New Roman"/>
          <w:b/>
          <w:bCs/>
          <w:sz w:val="22"/>
          <w:szCs w:val="22"/>
        </w:rPr>
      </w:pPr>
    </w:p>
    <w:p w14:paraId="61495342" w14:textId="77777777" w:rsidR="009C44A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„Užtikrinti vaikų saugumą yra vienas kertinių mūsų veiklos prioritetų. Nuosekliai investuojame į pažangius technologinius sprendimus ir bendradarbiaujame su tarptautinėmis organizacijomis, siekdami efektyviai identifikuoti ir blokuoti žalingą turinį dar prieš jam pasiekiant vartotojus. Matome, kad pasirinkti įrankiai veikia ir leidžia užtikrinti nuoseklią apsaugą visos grupės mastu“, – sako „Tele2“ generalinis direktorius Lietuvai ir Baltijos šalims Petras Masiulis.</w:t>
      </w:r>
    </w:p>
    <w:p w14:paraId="550BE677" w14:textId="77777777" w:rsidR="009C44AC" w:rsidRDefault="009C44AC">
      <w:pPr>
        <w:jc w:val="both"/>
        <w:rPr>
          <w:rFonts w:ascii="Times New Roman" w:eastAsia="Times New Roman" w:hAnsi="Times New Roman" w:cs="Times New Roman"/>
          <w:sz w:val="22"/>
          <w:szCs w:val="22"/>
        </w:rPr>
      </w:pPr>
    </w:p>
    <w:p w14:paraId="449534C1" w14:textId="77777777" w:rsidR="009C44AC"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Vaikų gerovė – strateginis prioritetas</w:t>
      </w:r>
    </w:p>
    <w:p w14:paraId="2B159B91"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Nors augimas 2025 m. buvo nuosaikesnis nei 2024-aisiais, pasak P. Masiulio, tai rodo, kad pasirinkti technologiniai sprendimai veikia stabiliai, o prevencinės priemonės leidžia užtikrinti nuoseklią apsaugą visos grupės mastu. </w:t>
      </w:r>
    </w:p>
    <w:p w14:paraId="76FDE024"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„Tele2“ jau ne vienerius metus bendradarbiauja su tarptautinėmis organizacijomis, tokiomis kaip „</w:t>
      </w:r>
      <w:proofErr w:type="spellStart"/>
      <w:r>
        <w:rPr>
          <w:rFonts w:ascii="Times New Roman" w:eastAsia="Times New Roman" w:hAnsi="Times New Roman" w:cs="Times New Roman"/>
          <w:sz w:val="22"/>
          <w:szCs w:val="22"/>
        </w:rPr>
        <w:t>Interpol</w:t>
      </w:r>
      <w:proofErr w:type="spellEnd"/>
      <w:r>
        <w:rPr>
          <w:rFonts w:ascii="Times New Roman" w:eastAsia="Times New Roman" w:hAnsi="Times New Roman" w:cs="Times New Roman"/>
          <w:sz w:val="22"/>
          <w:szCs w:val="22"/>
        </w:rPr>
        <w:t xml:space="preserve">“, ir naudoja automatizuotus sprendimus, tarp jų – „Project </w:t>
      </w:r>
      <w:proofErr w:type="spellStart"/>
      <w:r>
        <w:rPr>
          <w:rFonts w:ascii="Times New Roman" w:eastAsia="Times New Roman" w:hAnsi="Times New Roman" w:cs="Times New Roman"/>
          <w:sz w:val="22"/>
          <w:szCs w:val="22"/>
        </w:rPr>
        <w:t>Arachnid</w:t>
      </w:r>
      <w:proofErr w:type="spellEnd"/>
      <w:r>
        <w:rPr>
          <w:rFonts w:ascii="Times New Roman" w:eastAsia="Times New Roman" w:hAnsi="Times New Roman" w:cs="Times New Roman"/>
          <w:sz w:val="22"/>
          <w:szCs w:val="22"/>
        </w:rPr>
        <w:t>“, kurie leidžia operatyviai identifikuoti ir blokuoti neteisėtą turinį. Šie įrankiai užtikrina greitą reagavimą į naujas grėsmes ir padeda riboti tokio turinio plitimą internete.</w:t>
      </w:r>
    </w:p>
    <w:p w14:paraId="048CB673"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Lietuvoje per 2025 metus „Tele2“ užblokavo beveik 376 tūkst. bandymų pasiekti puslapius, kuriuose publikuojama medžiaga, susijusi su vaikų seksualiniu išnaudojimu. </w:t>
      </w:r>
    </w:p>
    <w:p w14:paraId="25400683" w14:textId="77777777" w:rsidR="009C44AC"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Tvarumo strategijoje – trys pagrindinės kryptys</w:t>
      </w:r>
    </w:p>
    <w:p w14:paraId="244693ED"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Žalingo turinio ribojimas yra viena iš trijų pagrindinių „Tele2“ tvarumo strategijos krypčių, kartu su kova su klimato kaita ir žiedinės ekonomikos skatinimu. Bendrovė nuosekliai stiprina šias sritis, siekdama, kad tvarumas būtų integruotas į visos įmonės veiklą.</w:t>
      </w:r>
    </w:p>
    <w:p w14:paraId="42A5B7C0"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2025 m. „Tele2“ grupė reikšmingai sumažino savo poveikį aplinkai – 1 ir 2 sričių šiltnamio efektą sukeliančių dujų emisijos, palyginti su 2019 m., buvo sumažintos 97 proc., taip viršijant išsikeltus tikslus. </w:t>
      </w:r>
    </w:p>
    <w:p w14:paraId="6A87139E"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Taip pat buvo toliau skatinamas įrenginių surinkimas ir perdirbimas – pernai Lietuvoje startavusia paslauga „Atnešk seną, naują pirk pigiau“ pasinaudoję klientai sutaupė beveik 295 tūkst. eurų.   </w:t>
      </w:r>
    </w:p>
    <w:p w14:paraId="5B08908E"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Bendrovė tęsė investicijas į infrastruktūrą – plėtė 5G ryšio tinklą ir modernizavo tinklą, kad klientams būtų užtikrintos greitesnės ir patikimesnės paslaugos.</w:t>
      </w:r>
    </w:p>
    <w:p w14:paraId="729E7099" w14:textId="77777777" w:rsidR="009C44AC" w:rsidRDefault="00000000">
      <w:pPr>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Tarptautinis pripažinimas</w:t>
      </w:r>
    </w:p>
    <w:p w14:paraId="435295B1"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„Tele2“ pastangos tvarumo srityje sulaukė reikšmingo tarptautinio įvertinimo. Bendrovė pripažinta tvariausia įmone Švedijoje pagal „Time Magazine“ ir viena iš Europos klimato lyderių pagal „Financial </w:t>
      </w:r>
      <w:proofErr w:type="spellStart"/>
      <w:r>
        <w:rPr>
          <w:rFonts w:ascii="Times New Roman" w:eastAsia="Times New Roman" w:hAnsi="Times New Roman" w:cs="Times New Roman"/>
          <w:sz w:val="22"/>
          <w:szCs w:val="22"/>
        </w:rPr>
        <w:t>Times</w:t>
      </w:r>
      <w:proofErr w:type="spellEnd"/>
      <w:r>
        <w:rPr>
          <w:rFonts w:ascii="Times New Roman" w:eastAsia="Times New Roman" w:hAnsi="Times New Roman" w:cs="Times New Roman"/>
          <w:sz w:val="22"/>
          <w:szCs w:val="22"/>
        </w:rPr>
        <w:t xml:space="preserve">“. Taip pat „Global </w:t>
      </w:r>
      <w:proofErr w:type="spellStart"/>
      <w:r>
        <w:rPr>
          <w:rFonts w:ascii="Times New Roman" w:eastAsia="Times New Roman" w:hAnsi="Times New Roman" w:cs="Times New Roman"/>
          <w:sz w:val="22"/>
          <w:szCs w:val="22"/>
        </w:rPr>
        <w:t>Child</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Forum</w:t>
      </w:r>
      <w:proofErr w:type="spellEnd"/>
      <w:r>
        <w:rPr>
          <w:rFonts w:ascii="Times New Roman" w:eastAsia="Times New Roman" w:hAnsi="Times New Roman" w:cs="Times New Roman"/>
          <w:sz w:val="22"/>
          <w:szCs w:val="22"/>
        </w:rPr>
        <w:t>“ reitinge „Tele2“ užėmė pirmą vietą Europoje ir antrą vietą pasaulyje pagal vaikų teisių užtikrinimą versle.</w:t>
      </w:r>
    </w:p>
    <w:p w14:paraId="524587BC" w14:textId="77777777" w:rsidR="009C44AC"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Lyčių lygybės srityje bendrovė pateko tarp 100 geriausių pasaulio įmonių „</w:t>
      </w:r>
      <w:proofErr w:type="spellStart"/>
      <w:r>
        <w:rPr>
          <w:rFonts w:ascii="Times New Roman" w:eastAsia="Times New Roman" w:hAnsi="Times New Roman" w:cs="Times New Roman"/>
          <w:sz w:val="22"/>
          <w:szCs w:val="22"/>
        </w:rPr>
        <w:t>Equileap</w:t>
      </w:r>
      <w:proofErr w:type="spellEnd"/>
      <w:r>
        <w:rPr>
          <w:rFonts w:ascii="Times New Roman" w:eastAsia="Times New Roman" w:hAnsi="Times New Roman" w:cs="Times New Roman"/>
          <w:sz w:val="22"/>
          <w:szCs w:val="22"/>
        </w:rPr>
        <w:t>“ reitinge, o klimato kaitos valdymo srityje ketvirtus metus iš eilės išlaikė aukščiausią „CDP“ įvertinimą.</w:t>
      </w:r>
    </w:p>
    <w:p w14:paraId="5075085E" w14:textId="77777777" w:rsidR="009C44AC"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„Šie įvertinimai rodo, kad tvarumo principai yra nuosekliai integruoti į mūsų kasdienę veiklą ir sprendimų priėmimą. Kryptingai dirbame visose prioritetinėse srityse – nuo vaikų apsaugos internete iki poveikio aplinkai mažinimo ir atsakingo išteklių valdymo“, – tvirtina P. Masiulis.</w:t>
      </w:r>
    </w:p>
    <w:p w14:paraId="34CEEC85" w14:textId="77777777" w:rsidR="009C44AC" w:rsidRDefault="009C44AC">
      <w:pPr>
        <w:jc w:val="both"/>
        <w:rPr>
          <w:rFonts w:ascii="Times New Roman" w:eastAsia="Times New Roman" w:hAnsi="Times New Roman" w:cs="Times New Roman"/>
          <w:sz w:val="22"/>
          <w:szCs w:val="22"/>
        </w:rPr>
      </w:pPr>
    </w:p>
    <w:p w14:paraId="01547327" w14:textId="77777777" w:rsidR="009C44AC"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1FD24190"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6029F319"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445FFDDB"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319A8EC7" w14:textId="77777777" w:rsidR="009C44AC"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9C44AC">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F4444" w14:textId="77777777" w:rsidR="0004693B" w:rsidRDefault="0004693B">
      <w:r>
        <w:separator/>
      </w:r>
    </w:p>
  </w:endnote>
  <w:endnote w:type="continuationSeparator" w:id="0">
    <w:p w14:paraId="05D7F3FE" w14:textId="77777777" w:rsidR="0004693B" w:rsidRDefault="0004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C14CA05B-92AF-47AE-85B6-A5C784B5FC6A}"/>
    <w:embedBold r:id="rId2" w:fontKey="{874E0A66-06F9-47C7-9964-112E01E901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853C28B6-B7A0-4890-BADE-44BFF8EDBAA4}"/>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E8303C2A-D588-4989-9790-141D1E20D3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4E49" w14:textId="77777777" w:rsidR="009C44AC"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756C1F96" wp14:editId="5004A9C3">
              <wp:simplePos x="0" y="0"/>
              <wp:positionH relativeFrom="column">
                <wp:posOffset>-919161</wp:posOffset>
              </wp:positionH>
              <wp:positionV relativeFrom="paragraph">
                <wp:posOffset>10224453</wp:posOffset>
              </wp:positionV>
              <wp:extent cx="7566025" cy="282575"/>
              <wp:effectExtent l="0" t="0" r="0" b="0"/>
              <wp:wrapNone/>
              <wp:docPr id="1" name="Stačiakampis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5DF189CF" w14:textId="77777777" w:rsidR="009C44AC" w:rsidRDefault="009C44AC">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314317BE" w14:textId="77777777" w:rsidR="009C44AC"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68166" w14:textId="77777777" w:rsidR="0004693B" w:rsidRDefault="0004693B">
      <w:r>
        <w:separator/>
      </w:r>
    </w:p>
  </w:footnote>
  <w:footnote w:type="continuationSeparator" w:id="0">
    <w:p w14:paraId="6BD9EF4D" w14:textId="77777777" w:rsidR="0004693B" w:rsidRDefault="00046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511A" w14:textId="77777777" w:rsidR="009C44A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E50B63B" wp14:editId="396BBE31">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4AC"/>
    <w:rsid w:val="0004693B"/>
    <w:rsid w:val="006146B1"/>
    <w:rsid w:val="009C1C0B"/>
    <w:rsid w:val="009C44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99D0C"/>
  <w15:docId w15:val="{A9ADB34C-1FFD-4252-AA23-BAE2EFCA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0TewmGwj4HLpr61ro9z0ppgPmw==">CgMxLjA4AHIhMXgwdGVlblNHVjl0WWxzbG83RFlaTHpGMk1WYnRpcWlX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2257</Words>
  <Characters>1288</Characters>
  <Application>Microsoft Office Word</Application>
  <DocSecurity>0</DocSecurity>
  <Lines>10</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Evelina Laučiūtė | COAGENCY</dc:creator>
  <cp:lastModifiedBy>Evelina Laučiūtė</cp:lastModifiedBy>
  <cp:revision>2</cp:revision>
  <dcterms:created xsi:type="dcterms:W3CDTF">2026-04-20T06:59:00Z</dcterms:created>
  <dcterms:modified xsi:type="dcterms:W3CDTF">2026-04-20T06:59:00Z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