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E83B7" w14:textId="1078D1B9" w:rsidR="00440F4A" w:rsidRPr="00AB1A6B" w:rsidRDefault="00AB1A6B" w:rsidP="00147CC0">
      <w:pPr>
        <w:spacing w:before="240"/>
        <w:rPr>
          <w:rFonts w:ascii="Times New Roman" w:hAnsi="Times New Roman" w:cs="Times New Roman"/>
          <w:lang w:val="lt-LT"/>
        </w:rPr>
      </w:pPr>
      <w:r w:rsidRPr="00AB1A6B">
        <w:rPr>
          <w:rFonts w:ascii="Times New Roman" w:hAnsi="Times New Roman" w:cs="Times New Roman"/>
          <w:lang w:val="lt-LT"/>
        </w:rPr>
        <w:t>Pranešimas žiniasklaidai</w:t>
      </w:r>
      <w:r w:rsidR="004C441D" w:rsidRPr="00AB1A6B">
        <w:rPr>
          <w:rFonts w:ascii="Times New Roman" w:hAnsi="Times New Roman" w:cs="Times New Roman"/>
          <w:lang w:val="lt-LT"/>
        </w:rPr>
        <w:t xml:space="preserve">   </w:t>
      </w:r>
      <w:r w:rsidR="00337494" w:rsidRPr="00AB1A6B">
        <w:rPr>
          <w:rFonts w:ascii="Times New Roman" w:hAnsi="Times New Roman" w:cs="Times New Roman"/>
          <w:lang w:val="lt-LT"/>
        </w:rPr>
        <w:tab/>
      </w:r>
      <w:r w:rsidR="00337494" w:rsidRPr="00AB1A6B">
        <w:rPr>
          <w:rFonts w:ascii="Times New Roman" w:hAnsi="Times New Roman" w:cs="Times New Roman"/>
          <w:lang w:val="lt-LT"/>
        </w:rPr>
        <w:tab/>
      </w:r>
      <w:r w:rsidR="00337494" w:rsidRPr="00AB1A6B">
        <w:rPr>
          <w:rFonts w:ascii="Times New Roman" w:hAnsi="Times New Roman" w:cs="Times New Roman"/>
          <w:lang w:val="lt-LT"/>
        </w:rPr>
        <w:tab/>
      </w:r>
      <w:r w:rsidR="008B4882" w:rsidRPr="00AB1A6B">
        <w:rPr>
          <w:rFonts w:ascii="Times New Roman" w:hAnsi="Times New Roman" w:cs="Times New Roman"/>
          <w:lang w:val="lt-LT"/>
        </w:rPr>
        <w:t xml:space="preserve">           </w:t>
      </w:r>
      <w:r w:rsidR="00337494" w:rsidRPr="00AB1A6B">
        <w:rPr>
          <w:rFonts w:ascii="Times New Roman" w:hAnsi="Times New Roman" w:cs="Times New Roman"/>
          <w:lang w:val="lt-LT"/>
        </w:rPr>
        <w:tab/>
      </w:r>
      <w:r w:rsidR="004C441D" w:rsidRPr="00AB1A6B">
        <w:rPr>
          <w:rFonts w:ascii="Times New Roman" w:hAnsi="Times New Roman" w:cs="Times New Roman"/>
          <w:lang w:val="lt-LT"/>
        </w:rPr>
        <w:t xml:space="preserve">         </w:t>
      </w:r>
      <w:r w:rsidR="008B4882" w:rsidRPr="00AB1A6B">
        <w:rPr>
          <w:rFonts w:ascii="Times New Roman" w:hAnsi="Times New Roman" w:cs="Times New Roman"/>
          <w:lang w:val="lt-LT"/>
        </w:rPr>
        <w:t xml:space="preserve">          </w:t>
      </w:r>
      <w:r w:rsidR="004C441D" w:rsidRPr="00AB1A6B">
        <w:rPr>
          <w:rFonts w:ascii="Times New Roman" w:hAnsi="Times New Roman" w:cs="Times New Roman"/>
          <w:lang w:val="lt-LT"/>
        </w:rPr>
        <w:t xml:space="preserve"> 2026</w:t>
      </w:r>
      <w:r w:rsidRPr="00AB1A6B">
        <w:rPr>
          <w:rFonts w:ascii="Times New Roman" w:hAnsi="Times New Roman" w:cs="Times New Roman"/>
          <w:lang w:val="lt-LT"/>
        </w:rPr>
        <w:t xml:space="preserve">  04 22</w:t>
      </w:r>
    </w:p>
    <w:p w14:paraId="34CFA6DD" w14:textId="7F65E6C6" w:rsidR="00CE79F5" w:rsidRDefault="00AB1A6B" w:rsidP="00AA08B1">
      <w:pPr>
        <w:spacing w:line="240" w:lineRule="auto"/>
        <w:jc w:val="center"/>
        <w:rPr>
          <w:rFonts w:ascii="Times New Roman" w:hAnsi="Times New Roman" w:cs="Times New Roman"/>
          <w:b/>
          <w:bCs/>
          <w:sz w:val="24"/>
          <w:szCs w:val="24"/>
          <w:lang w:val="lt-LT"/>
        </w:rPr>
      </w:pPr>
      <w:r w:rsidRPr="00AB1A6B">
        <w:rPr>
          <w:rFonts w:ascii="Times New Roman" w:hAnsi="Times New Roman" w:cs="Times New Roman"/>
          <w:b/>
          <w:bCs/>
          <w:sz w:val="24"/>
          <w:szCs w:val="24"/>
          <w:lang w:val="lt-LT"/>
        </w:rPr>
        <w:t>Projekto „5G-BALTICS</w:t>
      </w:r>
      <w:r>
        <w:rPr>
          <w:rFonts w:ascii="Times New Roman" w:hAnsi="Times New Roman" w:cs="Times New Roman"/>
          <w:b/>
          <w:bCs/>
          <w:sz w:val="24"/>
          <w:szCs w:val="24"/>
          <w:lang w:val="lt-LT"/>
        </w:rPr>
        <w:t>“</w:t>
      </w:r>
      <w:r w:rsidRPr="00AB1A6B">
        <w:rPr>
          <w:rFonts w:ascii="Times New Roman" w:hAnsi="Times New Roman" w:cs="Times New Roman"/>
          <w:b/>
          <w:bCs/>
          <w:sz w:val="24"/>
          <w:szCs w:val="24"/>
          <w:lang w:val="lt-LT"/>
        </w:rPr>
        <w:t xml:space="preserve"> konsorciumas Vilniuje aptarė pasirengimą 5G diegimui „Via </w:t>
      </w:r>
      <w:proofErr w:type="spellStart"/>
      <w:r w:rsidRPr="00AB1A6B">
        <w:rPr>
          <w:rFonts w:ascii="Times New Roman" w:hAnsi="Times New Roman" w:cs="Times New Roman"/>
          <w:b/>
          <w:bCs/>
          <w:sz w:val="24"/>
          <w:szCs w:val="24"/>
          <w:lang w:val="lt-LT"/>
        </w:rPr>
        <w:t>Baltica</w:t>
      </w:r>
      <w:proofErr w:type="spellEnd"/>
      <w:r w:rsidRPr="00AB1A6B">
        <w:rPr>
          <w:rFonts w:ascii="Times New Roman" w:hAnsi="Times New Roman" w:cs="Times New Roman"/>
          <w:b/>
          <w:bCs/>
          <w:sz w:val="24"/>
          <w:szCs w:val="24"/>
          <w:lang w:val="lt-LT"/>
        </w:rPr>
        <w:t>“ koridoriuje</w:t>
      </w:r>
    </w:p>
    <w:p w14:paraId="289CB689" w14:textId="77777777" w:rsidR="00AA08B1" w:rsidRPr="00AB1A6B" w:rsidRDefault="00AA08B1" w:rsidP="009E0EC7">
      <w:pPr>
        <w:spacing w:line="240" w:lineRule="auto"/>
        <w:rPr>
          <w:rFonts w:ascii="Times New Roman" w:hAnsi="Times New Roman" w:cs="Times New Roman"/>
          <w:b/>
          <w:bCs/>
          <w:sz w:val="24"/>
          <w:szCs w:val="24"/>
          <w:lang w:val="lt-LT"/>
        </w:rPr>
      </w:pPr>
    </w:p>
    <w:p w14:paraId="74CA4FF8" w14:textId="520B588E" w:rsidR="00AB1A6B" w:rsidRPr="00AB1A6B" w:rsidRDefault="00AB1A6B" w:rsidP="00F348E1">
      <w:pPr>
        <w:spacing w:line="240" w:lineRule="auto"/>
        <w:jc w:val="both"/>
        <w:rPr>
          <w:rFonts w:ascii="Times New Roman" w:hAnsi="Times New Roman" w:cs="Times New Roman"/>
          <w:lang w:val="lt-LT"/>
        </w:rPr>
      </w:pPr>
      <w:r w:rsidRPr="00AB1A6B">
        <w:rPr>
          <w:rFonts w:ascii="Times New Roman" w:hAnsi="Times New Roman" w:cs="Times New Roman"/>
          <w:lang w:val="lt-LT"/>
        </w:rPr>
        <w:t xml:space="preserve">2026 m. balandžio 16 d. projekto „5G-BALTICS“ partneriai iš visų Baltijos šalių susitiko Vilniuje aptarti </w:t>
      </w:r>
      <w:r w:rsidR="0094730C">
        <w:rPr>
          <w:rFonts w:ascii="Times New Roman" w:hAnsi="Times New Roman" w:cs="Times New Roman"/>
          <w:lang w:val="lt-LT"/>
        </w:rPr>
        <w:t>pasiektą pažangą</w:t>
      </w:r>
      <w:r w:rsidRPr="00AB1A6B">
        <w:rPr>
          <w:rFonts w:ascii="Times New Roman" w:hAnsi="Times New Roman" w:cs="Times New Roman"/>
          <w:lang w:val="lt-LT"/>
        </w:rPr>
        <w:t xml:space="preserve"> ir suderinti tolesnius veiksmus, siekiant užtikrinti nepertraukiamą</w:t>
      </w:r>
      <w:r w:rsidR="009E05FF">
        <w:rPr>
          <w:rFonts w:ascii="Times New Roman" w:hAnsi="Times New Roman" w:cs="Times New Roman"/>
          <w:lang w:val="lt-LT"/>
        </w:rPr>
        <w:t xml:space="preserve"> </w:t>
      </w:r>
      <w:r w:rsidR="009E05FF" w:rsidRPr="009E05FF">
        <w:rPr>
          <w:rFonts w:ascii="Times New Roman" w:hAnsi="Times New Roman" w:cs="Times New Roman"/>
        </w:rPr>
        <w:t>5G ryšį palei „Via Baltica“ automagistralę.</w:t>
      </w:r>
    </w:p>
    <w:p w14:paraId="53433EB0" w14:textId="2A5D02BB" w:rsidR="00AB1A6B" w:rsidRPr="00AB1A6B" w:rsidRDefault="00AB1A6B" w:rsidP="00F348E1">
      <w:pPr>
        <w:spacing w:line="240" w:lineRule="auto"/>
        <w:jc w:val="both"/>
        <w:rPr>
          <w:rFonts w:ascii="Times New Roman" w:hAnsi="Times New Roman" w:cs="Times New Roman"/>
          <w:lang w:val="lt-LT"/>
        </w:rPr>
      </w:pPr>
      <w:r w:rsidRPr="00AB1A6B">
        <w:rPr>
          <w:rFonts w:ascii="Times New Roman" w:hAnsi="Times New Roman" w:cs="Times New Roman"/>
          <w:lang w:val="lt-LT"/>
        </w:rPr>
        <w:t>Susitikimą pradėjo projekto koordinatorė – Talino techn</w:t>
      </w:r>
      <w:r>
        <w:rPr>
          <w:rFonts w:ascii="Times New Roman" w:hAnsi="Times New Roman" w:cs="Times New Roman"/>
          <w:lang w:val="lt-LT"/>
        </w:rPr>
        <w:t>iko</w:t>
      </w:r>
      <w:r w:rsidRPr="00AB1A6B">
        <w:rPr>
          <w:rFonts w:ascii="Times New Roman" w:hAnsi="Times New Roman" w:cs="Times New Roman"/>
          <w:lang w:val="lt-LT"/>
        </w:rPr>
        <w:t>s universitetas (</w:t>
      </w:r>
      <w:proofErr w:type="spellStart"/>
      <w:r w:rsidRPr="00AB1A6B">
        <w:rPr>
          <w:rFonts w:ascii="Times New Roman" w:hAnsi="Times New Roman" w:cs="Times New Roman"/>
          <w:lang w:val="lt-LT"/>
        </w:rPr>
        <w:t>TalTech</w:t>
      </w:r>
      <w:proofErr w:type="spellEnd"/>
      <w:r w:rsidRPr="00AB1A6B">
        <w:rPr>
          <w:rFonts w:ascii="Times New Roman" w:hAnsi="Times New Roman" w:cs="Times New Roman"/>
          <w:lang w:val="lt-LT"/>
        </w:rPr>
        <w:t>). Vėliau žodį tarė „Via Lietuva“ atstovai, pabrėžę tarpvalstybinio bendradarbiavimo svarbą stiprinant regiono skaitmeninį ryšį ir kritinę infrastruktūrą. Susitikimo metu aptarta šviesolaidinio ryšio infrastruktūros plėtros pažanga, 5G aktyviosios infrastruktūros diegimo planai, taip pat nepertraukiamo 5G ryšio padengimo testavimas visose Baltijos šalyse – Estijoje, Latvijoje ir Lietuvoje.</w:t>
      </w:r>
    </w:p>
    <w:p w14:paraId="7BC83411" w14:textId="4A825B79" w:rsidR="00AB1A6B" w:rsidRPr="00AB1A6B" w:rsidRDefault="00AB1A6B" w:rsidP="00F348E1">
      <w:pPr>
        <w:spacing w:line="240" w:lineRule="auto"/>
        <w:jc w:val="both"/>
        <w:rPr>
          <w:rFonts w:ascii="Times New Roman" w:hAnsi="Times New Roman" w:cs="Times New Roman"/>
          <w:lang w:val="lt-LT"/>
        </w:rPr>
      </w:pPr>
      <w:r w:rsidRPr="00AB1A6B">
        <w:rPr>
          <w:rFonts w:ascii="Times New Roman" w:hAnsi="Times New Roman" w:cs="Times New Roman"/>
          <w:lang w:val="lt-LT"/>
        </w:rPr>
        <w:t xml:space="preserve">Projekte dalyvauja partneriai iš visų Baltijos šalių – </w:t>
      </w:r>
      <w:proofErr w:type="spellStart"/>
      <w:r w:rsidRPr="00AB1A6B">
        <w:rPr>
          <w:rFonts w:ascii="Times New Roman" w:hAnsi="Times New Roman" w:cs="Times New Roman"/>
          <w:lang w:val="lt-LT"/>
        </w:rPr>
        <w:t>TalTech</w:t>
      </w:r>
      <w:proofErr w:type="spellEnd"/>
      <w:r w:rsidRPr="00AB1A6B">
        <w:rPr>
          <w:rFonts w:ascii="Times New Roman" w:hAnsi="Times New Roman" w:cs="Times New Roman"/>
          <w:lang w:val="lt-LT"/>
        </w:rPr>
        <w:t>, Estijos plačiajuosčio ryšio plėtros fondas, „Telia“ ir „Tele2“ Estija, „</w:t>
      </w:r>
      <w:proofErr w:type="spellStart"/>
      <w:r w:rsidRPr="00AB1A6B">
        <w:rPr>
          <w:rFonts w:ascii="Times New Roman" w:hAnsi="Times New Roman" w:cs="Times New Roman"/>
          <w:lang w:val="lt-LT"/>
        </w:rPr>
        <w:t>Elisa</w:t>
      </w:r>
      <w:proofErr w:type="spellEnd"/>
      <w:r w:rsidRPr="00AB1A6B">
        <w:rPr>
          <w:rFonts w:ascii="Times New Roman" w:hAnsi="Times New Roman" w:cs="Times New Roman"/>
          <w:lang w:val="lt-LT"/>
        </w:rPr>
        <w:t>“, „</w:t>
      </w:r>
      <w:proofErr w:type="spellStart"/>
      <w:r w:rsidRPr="00AB1A6B">
        <w:rPr>
          <w:rFonts w:ascii="Times New Roman" w:hAnsi="Times New Roman" w:cs="Times New Roman"/>
          <w:lang w:val="lt-LT"/>
        </w:rPr>
        <w:t>Tet</w:t>
      </w:r>
      <w:proofErr w:type="spellEnd"/>
      <w:r w:rsidRPr="00AB1A6B">
        <w:rPr>
          <w:rFonts w:ascii="Times New Roman" w:hAnsi="Times New Roman" w:cs="Times New Roman"/>
          <w:lang w:val="lt-LT"/>
        </w:rPr>
        <w:t>“ ir „Tele2“ Latvija, „Via Lietuva“, „Tele2“ ir „Telia Lietuva“. Susitikimo metu kiekvienas partneris pristatė projekte nuveiktus darbus ir kartu pabrėžė šviesolaidinio ryšio tinklo parengimo svarbą tolesnei nepertraukiamo 5G ryšio koridoriaus plėtrai.</w:t>
      </w:r>
    </w:p>
    <w:p w14:paraId="7347201F" w14:textId="48663524" w:rsidR="00AB1A6B" w:rsidRPr="00AB1A6B" w:rsidRDefault="00AB1A6B" w:rsidP="00F348E1">
      <w:pPr>
        <w:spacing w:line="240" w:lineRule="auto"/>
        <w:jc w:val="both"/>
        <w:rPr>
          <w:rFonts w:ascii="Times New Roman" w:hAnsi="Times New Roman" w:cs="Times New Roman"/>
          <w:lang w:val="lt-LT"/>
        </w:rPr>
      </w:pPr>
      <w:r w:rsidRPr="00AB1A6B">
        <w:rPr>
          <w:rFonts w:ascii="Times New Roman" w:hAnsi="Times New Roman" w:cs="Times New Roman"/>
          <w:lang w:val="lt-LT"/>
        </w:rPr>
        <w:t xml:space="preserve">2026 m. balandį projekte dalyvaujantys mobiliojo ryšio operatoriai oficialiai pradėjo 5G aktyviosios infrastruktūros </w:t>
      </w:r>
      <w:r w:rsidRPr="0094730C">
        <w:rPr>
          <w:rFonts w:ascii="Times New Roman" w:hAnsi="Times New Roman" w:cs="Times New Roman"/>
          <w:lang w:val="lt-LT"/>
        </w:rPr>
        <w:t>diegimą</w:t>
      </w:r>
      <w:r w:rsidR="0094730C" w:rsidRPr="0094730C">
        <w:rPr>
          <w:rFonts w:ascii="Times New Roman" w:hAnsi="Times New Roman" w:cs="Times New Roman"/>
          <w:lang w:val="lt-LT"/>
        </w:rPr>
        <w:t xml:space="preserve">. </w:t>
      </w:r>
      <w:r w:rsidR="0094730C" w:rsidRPr="0094730C">
        <w:rPr>
          <w:rFonts w:ascii="Times New Roman" w:hAnsi="Times New Roman" w:cs="Times New Roman"/>
        </w:rPr>
        <w:t xml:space="preserve">Siekiama, kad iki 2027 m. pabaigos būtų išbandytas ir patvirtintas 5G ryšio padengimas visame „Via Baltica“ automagistralės ruože, atliekant bandomuosius važiavimus. </w:t>
      </w:r>
      <w:r w:rsidRPr="0094730C">
        <w:rPr>
          <w:rFonts w:ascii="Times New Roman" w:hAnsi="Times New Roman" w:cs="Times New Roman"/>
          <w:lang w:val="lt-LT"/>
        </w:rPr>
        <w:t xml:space="preserve"> Susitikimo pabaigoje</w:t>
      </w:r>
      <w:r w:rsidRPr="00AB1A6B">
        <w:rPr>
          <w:rFonts w:ascii="Times New Roman" w:hAnsi="Times New Roman" w:cs="Times New Roman"/>
          <w:lang w:val="lt-LT"/>
        </w:rPr>
        <w:t xml:space="preserve"> buvo sutarta dėl tolesnių projekto žingsnių ir sustiprintas partnerių bendradarbiavimas, siekiant užtikrinti savalaikį ir sėkmingą projekto įgyvendinimą.</w:t>
      </w:r>
    </w:p>
    <w:p w14:paraId="1B5AA177" w14:textId="6B12EBA0" w:rsidR="00AB1A6B" w:rsidRPr="00AB1A6B" w:rsidRDefault="00AB1A6B" w:rsidP="00F348E1">
      <w:pPr>
        <w:spacing w:line="240" w:lineRule="auto"/>
        <w:jc w:val="both"/>
        <w:rPr>
          <w:rFonts w:ascii="Times New Roman" w:hAnsi="Times New Roman" w:cs="Times New Roman"/>
          <w:lang w:val="lt-LT"/>
        </w:rPr>
      </w:pPr>
      <w:r w:rsidRPr="00AB1A6B">
        <w:rPr>
          <w:rFonts w:ascii="Times New Roman" w:hAnsi="Times New Roman" w:cs="Times New Roman"/>
          <w:lang w:val="lt-LT"/>
        </w:rPr>
        <w:t xml:space="preserve">Projekto „5G-BALTICS“ tikslas – iki 2027 m. pabaigos užtikrinti nepertraukiamą 5G </w:t>
      </w:r>
      <w:r w:rsidR="0094730C">
        <w:rPr>
          <w:rFonts w:ascii="Times New Roman" w:hAnsi="Times New Roman" w:cs="Times New Roman"/>
          <w:lang w:val="lt-LT"/>
        </w:rPr>
        <w:t>ryšį</w:t>
      </w:r>
      <w:r w:rsidRPr="00AB1A6B">
        <w:rPr>
          <w:rFonts w:ascii="Times New Roman" w:hAnsi="Times New Roman" w:cs="Times New Roman"/>
          <w:lang w:val="lt-LT"/>
        </w:rPr>
        <w:t xml:space="preserve"> visame „Via </w:t>
      </w:r>
      <w:proofErr w:type="spellStart"/>
      <w:r w:rsidRPr="00AB1A6B">
        <w:rPr>
          <w:rFonts w:ascii="Times New Roman" w:hAnsi="Times New Roman" w:cs="Times New Roman"/>
          <w:lang w:val="lt-LT"/>
        </w:rPr>
        <w:t>Baltica</w:t>
      </w:r>
      <w:proofErr w:type="spellEnd"/>
      <w:r w:rsidRPr="00AB1A6B">
        <w:rPr>
          <w:rFonts w:ascii="Times New Roman" w:hAnsi="Times New Roman" w:cs="Times New Roman"/>
          <w:lang w:val="lt-LT"/>
        </w:rPr>
        <w:t xml:space="preserve">“ automagistralės ruože – nuo Talino iki Lietuvos–Lenkijos sienos. Bendras projekto tikslas – plėtoti 5G infrastruktūrą transporto koridoriuje, užtikrinant nepertraukiamą ryšį, atitinkantį sujungto ir automatizuoto mobilumo (CAM), išmaniųjų transporto sistemų (ITS) bei 5G paslaugų reikalavimus Europos transporto koridoriuje „Via </w:t>
      </w:r>
      <w:proofErr w:type="spellStart"/>
      <w:r w:rsidRPr="00AB1A6B">
        <w:rPr>
          <w:rFonts w:ascii="Times New Roman" w:hAnsi="Times New Roman" w:cs="Times New Roman"/>
          <w:lang w:val="lt-LT"/>
        </w:rPr>
        <w:t>Baltica</w:t>
      </w:r>
      <w:proofErr w:type="spellEnd"/>
      <w:r w:rsidRPr="00AB1A6B">
        <w:rPr>
          <w:rFonts w:ascii="Times New Roman" w:hAnsi="Times New Roman" w:cs="Times New Roman"/>
          <w:lang w:val="lt-LT"/>
        </w:rPr>
        <w:t>“.</w:t>
      </w:r>
    </w:p>
    <w:p w14:paraId="2783402B" w14:textId="77777777" w:rsidR="00AB1A6B" w:rsidRPr="00AB1A6B" w:rsidRDefault="00AB1A6B" w:rsidP="00D0571E">
      <w:pPr>
        <w:spacing w:line="240" w:lineRule="auto"/>
        <w:jc w:val="both"/>
        <w:rPr>
          <w:rFonts w:ascii="Times New Roman" w:hAnsi="Times New Roman" w:cs="Times New Roman"/>
          <w:lang w:val="lt-LT"/>
        </w:rPr>
      </w:pPr>
      <w:r w:rsidRPr="00AB1A6B">
        <w:rPr>
          <w:rFonts w:ascii="Times New Roman" w:hAnsi="Times New Roman" w:cs="Times New Roman"/>
          <w:lang w:val="lt-LT"/>
        </w:rPr>
        <w:t>Projektas apima transporto koridorius Estijoje, Latvijoje ir Lietuvoje, įskaitant tarpvalstybinius ruožus, ir užtikrina 663 kilometrų ilgio nepertraukiamą 5G interneto tinklo padengimą, ypatingą dėmesį skiriant ryšio tęstinumui pasienio kirtimo vietose.</w:t>
      </w:r>
    </w:p>
    <w:p w14:paraId="6B7A6B8F" w14:textId="48BC75E2" w:rsidR="00D0571E" w:rsidRPr="00AB1A6B" w:rsidRDefault="00AB1A6B" w:rsidP="00AB1A6B">
      <w:pPr>
        <w:spacing w:line="240" w:lineRule="auto"/>
        <w:jc w:val="both"/>
        <w:rPr>
          <w:rFonts w:ascii="Times New Roman" w:hAnsi="Times New Roman" w:cs="Times New Roman"/>
          <w:lang w:val="lt-LT"/>
        </w:rPr>
      </w:pPr>
      <w:r w:rsidRPr="00AB1A6B">
        <w:rPr>
          <w:rFonts w:ascii="Times New Roman" w:hAnsi="Times New Roman" w:cs="Times New Roman"/>
          <w:lang w:val="lt-LT"/>
        </w:rPr>
        <w:t>Projektą bendrai finansuoja Europos Sąjunga pagal Europos infrastruktūros tinklų priemonės (EITP</w:t>
      </w:r>
      <w:r>
        <w:rPr>
          <w:rFonts w:ascii="Times New Roman" w:hAnsi="Times New Roman" w:cs="Times New Roman"/>
          <w:lang w:val="lt-LT"/>
        </w:rPr>
        <w:t xml:space="preserve">) </w:t>
      </w:r>
      <w:r w:rsidRPr="00AB1A6B">
        <w:rPr>
          <w:rFonts w:ascii="Times New Roman" w:hAnsi="Times New Roman" w:cs="Times New Roman"/>
          <w:lang w:val="lt-LT"/>
        </w:rPr>
        <w:t>programą. Bendra projekto „5G-BALTICS“ vertė siekia apie 16,5 mln. eurų, iš kurių 50 % finansuoja Europos Sąjunga.</w:t>
      </w:r>
    </w:p>
    <w:sectPr w:rsidR="00D0571E" w:rsidRPr="00AB1A6B">
      <w:headerReference w:type="default" r:id="rId6"/>
      <w:footerReference w:type="even" r:id="rId7"/>
      <w:footerReference w:type="default" r:id="rId8"/>
      <w:footerReference w:type="firs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A4BE0" w14:textId="77777777" w:rsidR="0086616B" w:rsidRDefault="0086616B" w:rsidP="009267E3">
      <w:pPr>
        <w:spacing w:after="0" w:line="240" w:lineRule="auto"/>
      </w:pPr>
      <w:r>
        <w:separator/>
      </w:r>
    </w:p>
  </w:endnote>
  <w:endnote w:type="continuationSeparator" w:id="0">
    <w:p w14:paraId="4E3D86FE" w14:textId="77777777" w:rsidR="0086616B" w:rsidRDefault="0086616B" w:rsidP="009267E3">
      <w:pPr>
        <w:spacing w:after="0" w:line="240" w:lineRule="auto"/>
      </w:pPr>
      <w:r>
        <w:continuationSeparator/>
      </w:r>
    </w:p>
  </w:endnote>
  <w:endnote w:type="continuationNotice" w:id="1">
    <w:p w14:paraId="5DE1D537" w14:textId="77777777" w:rsidR="0086616B" w:rsidRDefault="008661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57FD" w14:textId="757B7A98" w:rsidR="009267E3" w:rsidRDefault="00A826B4">
    <w:pPr>
      <w:pStyle w:val="Footer"/>
    </w:pPr>
    <w:r>
      <w:rPr>
        <w:noProof/>
      </w:rPr>
      <mc:AlternateContent>
        <mc:Choice Requires="wps">
          <w:drawing>
            <wp:anchor distT="0" distB="0" distL="0" distR="0" simplePos="0" relativeHeight="251658241" behindDoc="0" locked="0" layoutInCell="1" allowOverlap="1" wp14:anchorId="1D1AFF59" wp14:editId="09A8CEC5">
              <wp:simplePos x="635" y="635"/>
              <wp:positionH relativeFrom="page">
                <wp:align>right</wp:align>
              </wp:positionH>
              <wp:positionV relativeFrom="page">
                <wp:align>bottom</wp:align>
              </wp:positionV>
              <wp:extent cx="2183765" cy="340995"/>
              <wp:effectExtent l="0" t="0" r="0" b="0"/>
              <wp:wrapNone/>
              <wp:docPr id="600391366" name="Text Box 5" descr="Ierobežotas pieejamības ārēja informācij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83765" cy="340995"/>
                      </a:xfrm>
                      <a:prstGeom prst="rect">
                        <a:avLst/>
                      </a:prstGeom>
                      <a:noFill/>
                      <a:ln>
                        <a:noFill/>
                      </a:ln>
                    </wps:spPr>
                    <wps:txbx>
                      <w:txbxContent>
                        <w:p w14:paraId="5DBF2C97" w14:textId="0A1E7E0B" w:rsidR="00A826B4" w:rsidRPr="00A826B4" w:rsidRDefault="00A826B4" w:rsidP="00A826B4">
                          <w:pPr>
                            <w:spacing w:after="0"/>
                            <w:rPr>
                              <w:rFonts w:ascii="Calibri" w:eastAsia="Calibri" w:hAnsi="Calibri" w:cs="Calibri"/>
                              <w:noProof/>
                              <w:color w:val="000000"/>
                              <w:sz w:val="18"/>
                              <w:szCs w:val="18"/>
                            </w:rPr>
                          </w:pPr>
                          <w:r w:rsidRPr="00A826B4">
                            <w:rPr>
                              <w:rFonts w:ascii="Calibri" w:eastAsia="Calibri" w:hAnsi="Calibri" w:cs="Calibri"/>
                              <w:noProof/>
                              <w:color w:val="000000"/>
                              <w:sz w:val="18"/>
                              <w:szCs w:val="18"/>
                            </w:rPr>
                            <w:t>Ierobežotas pieejamības ārēja informācija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D1AFF59" id="_x0000_t202" coordsize="21600,21600" o:spt="202" path="m,l,21600r21600,l21600,xe">
              <v:stroke joinstyle="miter"/>
              <v:path gradientshapeok="t" o:connecttype="rect"/>
            </v:shapetype>
            <v:shape id="Text Box 5" o:spid="_x0000_s1026" type="#_x0000_t202" alt="Ierobežotas pieejamības ārēja informācija" style="position:absolute;margin-left:120.75pt;margin-top:0;width:171.95pt;height:26.8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" filled="f" stroked="f">
              <v:textbox style="mso-fit-shape-to-text:t" inset="0,0,20pt,15pt">
                <w:txbxContent>
                  <w:p w14:paraId="5DBF2C97" w14:textId="0A1E7E0B" w:rsidR="00A826B4" w:rsidRPr="00A826B4" w:rsidRDefault="00A826B4" w:rsidP="00A826B4">
                    <w:pPr>
                      <w:spacing w:after="0"/>
                      <w:rPr>
                        <w:rFonts w:ascii="Calibri" w:eastAsia="Calibri" w:hAnsi="Calibri" w:cs="Calibri"/>
                        <w:noProof/>
                        <w:color w:val="000000"/>
                        <w:sz w:val="18"/>
                        <w:szCs w:val="18"/>
                      </w:rPr>
                    </w:pPr>
                    <w:r w:rsidRPr="00A826B4">
                      <w:rPr>
                        <w:rFonts w:ascii="Calibri" w:eastAsia="Calibri" w:hAnsi="Calibri" w:cs="Calibri"/>
                        <w:noProof/>
                        <w:color w:val="000000"/>
                        <w:sz w:val="18"/>
                        <w:szCs w:val="18"/>
                      </w:rPr>
                      <w:t>Ierobežotas pieejamības ārēja informācija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E876" w14:textId="4EC156A2" w:rsidR="002348D5" w:rsidRDefault="00A826B4" w:rsidP="002348D5">
    <w:pPr>
      <w:pStyle w:val="Footer"/>
      <w:framePr w:wrap="none"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30C2402E" wp14:editId="47F98096">
              <wp:simplePos x="6343650" y="9055100"/>
              <wp:positionH relativeFrom="page">
                <wp:align>right</wp:align>
              </wp:positionH>
              <wp:positionV relativeFrom="page">
                <wp:align>bottom</wp:align>
              </wp:positionV>
              <wp:extent cx="2183765" cy="340995"/>
              <wp:effectExtent l="0" t="0" r="0" b="0"/>
              <wp:wrapNone/>
              <wp:docPr id="969618120" name="Text Box 6" descr="Ierobežotas pieejamības ārēja informācij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83765" cy="340995"/>
                      </a:xfrm>
                      <a:prstGeom prst="rect">
                        <a:avLst/>
                      </a:prstGeom>
                      <a:noFill/>
                      <a:ln>
                        <a:noFill/>
                      </a:ln>
                    </wps:spPr>
                    <wps:txbx>
                      <w:txbxContent>
                        <w:p w14:paraId="51DBB22B" w14:textId="744F04E4" w:rsidR="00A826B4" w:rsidRPr="00A826B4" w:rsidRDefault="00A826B4" w:rsidP="00A826B4">
                          <w:pPr>
                            <w:spacing w:after="0"/>
                            <w:rPr>
                              <w:rFonts w:ascii="Calibri" w:eastAsia="Calibri" w:hAnsi="Calibri" w:cs="Calibri"/>
                              <w:noProof/>
                              <w:color w:val="000000"/>
                              <w:sz w:val="18"/>
                              <w:szCs w:val="18"/>
                            </w:rPr>
                          </w:pPr>
                          <w:r w:rsidRPr="00A826B4">
                            <w:rPr>
                              <w:rFonts w:ascii="Calibri" w:eastAsia="Calibri" w:hAnsi="Calibri" w:cs="Calibri"/>
                              <w:noProof/>
                              <w:color w:val="000000"/>
                              <w:sz w:val="18"/>
                              <w:szCs w:val="18"/>
                            </w:rPr>
                            <w:t>Ierobežotas pieejamības ārēja informācija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0C2402E" id="_x0000_t202" coordsize="21600,21600" o:spt="202" path="m,l,21600r21600,l21600,xe">
              <v:stroke joinstyle="miter"/>
              <v:path gradientshapeok="t" o:connecttype="rect"/>
            </v:shapetype>
            <v:shape id="Text Box 6" o:spid="_x0000_s1027" type="#_x0000_t202" alt="Ierobežotas pieejamības ārēja informācija" style="position:absolute;margin-left:120.75pt;margin-top:0;width:171.95pt;height:26.8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" filled="f" stroked="f">
              <v:textbox style="mso-fit-shape-to-text:t" inset="0,0,20pt,15pt">
                <w:txbxContent>
                  <w:p w14:paraId="51DBB22B" w14:textId="744F04E4" w:rsidR="00A826B4" w:rsidRPr="00A826B4" w:rsidRDefault="00A826B4" w:rsidP="00A826B4">
                    <w:pPr>
                      <w:spacing w:after="0"/>
                      <w:rPr>
                        <w:rFonts w:ascii="Calibri" w:eastAsia="Calibri" w:hAnsi="Calibri" w:cs="Calibri"/>
                        <w:noProof/>
                        <w:color w:val="000000"/>
                        <w:sz w:val="18"/>
                        <w:szCs w:val="18"/>
                      </w:rPr>
                    </w:pPr>
                    <w:r w:rsidRPr="00A826B4">
                      <w:rPr>
                        <w:rFonts w:ascii="Calibri" w:eastAsia="Calibri" w:hAnsi="Calibri" w:cs="Calibri"/>
                        <w:noProof/>
                        <w:color w:val="000000"/>
                        <w:sz w:val="18"/>
                        <w:szCs w:val="18"/>
                      </w:rPr>
                      <w:t>Ierobežotas pieejamības ārēja informācija</w:t>
                    </w:r>
                  </w:p>
                </w:txbxContent>
              </v:textbox>
              <w10:wrap anchorx="page" anchory="page"/>
            </v:shape>
          </w:pict>
        </mc:Fallback>
      </mc:AlternateContent>
    </w: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7028"/>
    </w:tblGrid>
    <w:tr w:rsidR="00E64E94" w14:paraId="43D34F7B" w14:textId="77777777" w:rsidTr="001C7D9A">
      <w:tc>
        <w:tcPr>
          <w:tcW w:w="1756" w:type="dxa"/>
        </w:tcPr>
        <w:p w14:paraId="3B2A24B2" w14:textId="49E218D4" w:rsidR="00E64E94" w:rsidRDefault="00E64E94" w:rsidP="00E64E94">
          <w:pPr>
            <w:pStyle w:val="Footer"/>
            <w:ind w:right="360"/>
            <w:jc w:val="both"/>
            <w:rPr>
              <w:rFonts w:cstheme="minorHAnsi"/>
              <w:sz w:val="21"/>
              <w:szCs w:val="21"/>
            </w:rPr>
          </w:pPr>
          <w:r>
            <w:rPr>
              <w:noProof/>
            </w:rPr>
            <w:drawing>
              <wp:inline distT="0" distB="0" distL="0" distR="0" wp14:anchorId="01DF5E34" wp14:editId="712D948E">
                <wp:extent cx="743435" cy="491067"/>
                <wp:effectExtent l="0" t="0" r="6350" b="4445"/>
                <wp:docPr id="18566574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96" cy="498968"/>
                        </a:xfrm>
                        <a:prstGeom prst="rect">
                          <a:avLst/>
                        </a:prstGeom>
                        <a:noFill/>
                        <a:ln>
                          <a:noFill/>
                        </a:ln>
                      </pic:spPr>
                    </pic:pic>
                  </a:graphicData>
                </a:graphic>
              </wp:inline>
            </w:drawing>
          </w:r>
        </w:p>
      </w:tc>
      <w:tc>
        <w:tcPr>
          <w:tcW w:w="7028" w:type="dxa"/>
        </w:tcPr>
        <w:p w14:paraId="5ACE9FBF" w14:textId="1E62182A" w:rsidR="00E64E94" w:rsidRPr="00AB1A6B" w:rsidRDefault="00AB1A6B" w:rsidP="00E64E94">
          <w:pPr>
            <w:pStyle w:val="Footer"/>
            <w:ind w:right="360"/>
            <w:jc w:val="both"/>
            <w:rPr>
              <w:rFonts w:ascii="Arial" w:hAnsi="Arial" w:cs="Arial"/>
              <w:sz w:val="21"/>
              <w:szCs w:val="21"/>
              <w:lang w:val="lt-LT"/>
            </w:rPr>
          </w:pPr>
          <w:r w:rsidRPr="00AB1A6B">
            <w:rPr>
              <w:rFonts w:ascii="Arial" w:hAnsi="Arial" w:cs="Arial"/>
              <w:sz w:val="15"/>
              <w:szCs w:val="15"/>
              <w:lang w:val="lt-LT"/>
            </w:rPr>
            <w:t xml:space="preserve">Projektas finansuojamas pagal Europos infrastruktūros tinklų priemonės (EITP) programą, lėšas skyrus </w:t>
          </w:r>
          <w:bookmarkStart w:id="0" w:name="OLE_LINK1"/>
          <w:r w:rsidRPr="00AB1A6B">
            <w:rPr>
              <w:rFonts w:ascii="Arial" w:hAnsi="Arial" w:cs="Arial"/>
              <w:sz w:val="15"/>
              <w:szCs w:val="15"/>
              <w:lang w:val="lt-LT"/>
            </w:rPr>
            <w:t>Europos sveikatos ir skaitmeninės srities</w:t>
          </w:r>
          <w:r>
            <w:rPr>
              <w:rFonts w:ascii="Arial" w:hAnsi="Arial" w:cs="Arial"/>
              <w:sz w:val="15"/>
              <w:szCs w:val="15"/>
              <w:lang w:val="lt-LT"/>
            </w:rPr>
            <w:t xml:space="preserve"> </w:t>
          </w:r>
          <w:r w:rsidRPr="00AB1A6B">
            <w:rPr>
              <w:rFonts w:ascii="Arial" w:hAnsi="Arial" w:cs="Arial"/>
              <w:sz w:val="15"/>
              <w:szCs w:val="15"/>
              <w:lang w:val="lt-LT"/>
            </w:rPr>
            <w:t>vykdomajai agentūrai (</w:t>
          </w:r>
          <w:proofErr w:type="spellStart"/>
          <w:r w:rsidRPr="00AB1A6B">
            <w:rPr>
              <w:rFonts w:ascii="Arial" w:hAnsi="Arial" w:cs="Arial"/>
              <w:sz w:val="15"/>
              <w:szCs w:val="15"/>
              <w:lang w:val="lt-LT"/>
            </w:rPr>
            <w:t>HaDEA</w:t>
          </w:r>
          <w:proofErr w:type="spellEnd"/>
          <w:r w:rsidRPr="00AB1A6B">
            <w:rPr>
              <w:rFonts w:ascii="Arial" w:hAnsi="Arial" w:cs="Arial"/>
              <w:sz w:val="15"/>
              <w:szCs w:val="15"/>
              <w:lang w:val="lt-LT"/>
            </w:rPr>
            <w:t xml:space="preserve">), </w:t>
          </w:r>
          <w:bookmarkEnd w:id="0"/>
          <w:r w:rsidRPr="00AB1A6B">
            <w:rPr>
              <w:rFonts w:ascii="Arial" w:hAnsi="Arial" w:cs="Arial"/>
              <w:sz w:val="15"/>
              <w:szCs w:val="15"/>
              <w:lang w:val="lt-LT"/>
            </w:rPr>
            <w:t xml:space="preserve">vadovaujantis dotacijos sutartimi Nr. 101181148. Šio dokumento turinys atspindi tik autoriaus nuomonę. Nei Europos Komisija, nei </w:t>
          </w:r>
          <w:proofErr w:type="spellStart"/>
          <w:r w:rsidRPr="00AB1A6B">
            <w:rPr>
              <w:rFonts w:ascii="Arial" w:hAnsi="Arial" w:cs="Arial"/>
              <w:sz w:val="15"/>
              <w:szCs w:val="15"/>
              <w:lang w:val="lt-LT"/>
            </w:rPr>
            <w:t>HaDEA</w:t>
          </w:r>
          <w:proofErr w:type="spellEnd"/>
          <w:r w:rsidRPr="00AB1A6B">
            <w:rPr>
              <w:rFonts w:ascii="Arial" w:hAnsi="Arial" w:cs="Arial"/>
              <w:sz w:val="15"/>
              <w:szCs w:val="15"/>
              <w:lang w:val="lt-LT"/>
            </w:rPr>
            <w:t xml:space="preserve"> nėra atsakingos už jame pateiktos informacijos panaudojimą.</w:t>
          </w:r>
        </w:p>
      </w:tc>
    </w:tr>
  </w:tbl>
  <w:p w14:paraId="33AC6773" w14:textId="77777777" w:rsidR="002348D5" w:rsidRPr="00E64E94" w:rsidRDefault="002348D5" w:rsidP="002348D5">
    <w:pPr>
      <w:pStyle w:val="Footer"/>
      <w:ind w:right="360"/>
      <w:rPr>
        <w:rFonts w:cstheme="minorHAnsi"/>
        <w:sz w:val="21"/>
        <w:szCs w:val="21"/>
      </w:rPr>
    </w:pPr>
  </w:p>
  <w:p w14:paraId="687BEF06" w14:textId="6CDFAD51" w:rsidR="009267E3" w:rsidRDefault="009267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A2A9" w14:textId="19DDE212" w:rsidR="009267E3" w:rsidRDefault="00A826B4">
    <w:pPr>
      <w:pStyle w:val="Footer"/>
    </w:pPr>
    <w:r>
      <w:rPr>
        <w:noProof/>
      </w:rPr>
      <mc:AlternateContent>
        <mc:Choice Requires="wps">
          <w:drawing>
            <wp:anchor distT="0" distB="0" distL="0" distR="0" simplePos="0" relativeHeight="251658240" behindDoc="0" locked="0" layoutInCell="1" allowOverlap="1" wp14:anchorId="7036827C" wp14:editId="69C9424D">
              <wp:simplePos x="635" y="635"/>
              <wp:positionH relativeFrom="page">
                <wp:align>right</wp:align>
              </wp:positionH>
              <wp:positionV relativeFrom="page">
                <wp:align>bottom</wp:align>
              </wp:positionV>
              <wp:extent cx="2183765" cy="340995"/>
              <wp:effectExtent l="0" t="0" r="0" b="0"/>
              <wp:wrapNone/>
              <wp:docPr id="1450511929" name="Text Box 4" descr="Ierobežotas pieejamības ārēja informācij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83765" cy="340995"/>
                      </a:xfrm>
                      <a:prstGeom prst="rect">
                        <a:avLst/>
                      </a:prstGeom>
                      <a:noFill/>
                      <a:ln>
                        <a:noFill/>
                      </a:ln>
                    </wps:spPr>
                    <wps:txbx>
                      <w:txbxContent>
                        <w:p w14:paraId="7B31AA7A" w14:textId="3B661251" w:rsidR="00A826B4" w:rsidRPr="00A826B4" w:rsidRDefault="00A826B4" w:rsidP="00A826B4">
                          <w:pPr>
                            <w:spacing w:after="0"/>
                            <w:rPr>
                              <w:rFonts w:ascii="Calibri" w:eastAsia="Calibri" w:hAnsi="Calibri" w:cs="Calibri"/>
                              <w:noProof/>
                              <w:color w:val="000000"/>
                              <w:sz w:val="18"/>
                              <w:szCs w:val="18"/>
                            </w:rPr>
                          </w:pPr>
                          <w:r w:rsidRPr="00A826B4">
                            <w:rPr>
                              <w:rFonts w:ascii="Calibri" w:eastAsia="Calibri" w:hAnsi="Calibri" w:cs="Calibri"/>
                              <w:noProof/>
                              <w:color w:val="000000"/>
                              <w:sz w:val="18"/>
                              <w:szCs w:val="18"/>
                            </w:rPr>
                            <w:t>Ierobežotas pieejamības ārēja informācija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036827C" id="_x0000_t202" coordsize="21600,21600" o:spt="202" path="m,l,21600r21600,l21600,xe">
              <v:stroke joinstyle="miter"/>
              <v:path gradientshapeok="t" o:connecttype="rect"/>
            </v:shapetype>
            <v:shape id="Text Box 4" o:spid="_x0000_s1028" type="#_x0000_t202" alt="Ierobežotas pieejamības ārēja informācija" style="position:absolute;margin-left:120.75pt;margin-top:0;width:171.95pt;height:26.8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" filled="f" stroked="f">
              <v:textbox style="mso-fit-shape-to-text:t" inset="0,0,20pt,15pt">
                <w:txbxContent>
                  <w:p w14:paraId="7B31AA7A" w14:textId="3B661251" w:rsidR="00A826B4" w:rsidRPr="00A826B4" w:rsidRDefault="00A826B4" w:rsidP="00A826B4">
                    <w:pPr>
                      <w:spacing w:after="0"/>
                      <w:rPr>
                        <w:rFonts w:ascii="Calibri" w:eastAsia="Calibri" w:hAnsi="Calibri" w:cs="Calibri"/>
                        <w:noProof/>
                        <w:color w:val="000000"/>
                        <w:sz w:val="18"/>
                        <w:szCs w:val="18"/>
                      </w:rPr>
                    </w:pPr>
                    <w:r w:rsidRPr="00A826B4">
                      <w:rPr>
                        <w:rFonts w:ascii="Calibri" w:eastAsia="Calibri" w:hAnsi="Calibri" w:cs="Calibri"/>
                        <w:noProof/>
                        <w:color w:val="000000"/>
                        <w:sz w:val="18"/>
                        <w:szCs w:val="18"/>
                      </w:rPr>
                      <w:t>Ierobežotas pieejamības ārēja informācija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C7A1D" w14:textId="77777777" w:rsidR="0086616B" w:rsidRDefault="0086616B" w:rsidP="009267E3">
      <w:pPr>
        <w:spacing w:after="0" w:line="240" w:lineRule="auto"/>
      </w:pPr>
      <w:r>
        <w:separator/>
      </w:r>
    </w:p>
  </w:footnote>
  <w:footnote w:type="continuationSeparator" w:id="0">
    <w:p w14:paraId="50D1D3C9" w14:textId="77777777" w:rsidR="0086616B" w:rsidRDefault="0086616B" w:rsidP="009267E3">
      <w:pPr>
        <w:spacing w:after="0" w:line="240" w:lineRule="auto"/>
      </w:pPr>
      <w:r>
        <w:continuationSeparator/>
      </w:r>
    </w:p>
  </w:footnote>
  <w:footnote w:type="continuationNotice" w:id="1">
    <w:p w14:paraId="2367C062" w14:textId="77777777" w:rsidR="0086616B" w:rsidRDefault="008661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B4DC" w14:textId="69DBEF08" w:rsidR="009267E3" w:rsidRDefault="009267E3" w:rsidP="00635296">
    <w:pPr>
      <w:pStyle w:val="Header"/>
      <w:tabs>
        <w:tab w:val="clear" w:pos="4153"/>
      </w:tabs>
      <w:rPr>
        <w:noProof/>
      </w:rPr>
    </w:pPr>
    <w:r>
      <w:rPr>
        <w:noProof/>
      </w:rPr>
      <w:drawing>
        <wp:inline distT="0" distB="0" distL="0" distR="0" wp14:anchorId="1A48C4DE" wp14:editId="29293F5E">
          <wp:extent cx="701147" cy="425450"/>
          <wp:effectExtent l="0" t="0" r="3810" b="0"/>
          <wp:docPr id="41444329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443292" name="Picture 414443292" descr="A black and white logo&#10;&#10;Description automatically generated"/>
                  <pic:cNvPicPr>
                    <a:picLocks noChangeAspect="1"/>
                  </pic:cNvPicPr>
                </pic:nvPicPr>
                <pic:blipFill>
                  <a:blip r:embed="rId1"/>
                  <a:stretch>
                    <a:fillRect/>
                  </a:stretch>
                </pic:blipFill>
                <pic:spPr>
                  <a:xfrm>
                    <a:off x="0" y="0"/>
                    <a:ext cx="711753" cy="431885"/>
                  </a:xfrm>
                  <a:prstGeom prst="rect">
                    <a:avLst/>
                  </a:prstGeom>
                </pic:spPr>
              </pic:pic>
            </a:graphicData>
          </a:graphic>
        </wp:inline>
      </w:drawing>
    </w:r>
    <w:r w:rsidR="00EB7C42">
      <w:rPr>
        <w:noProof/>
      </w:rPr>
      <w:t xml:space="preserve">                                                 </w:t>
    </w:r>
    <w:r w:rsidR="00632897">
      <w:rPr>
        <w:noProof/>
      </w:rPr>
      <w:t xml:space="preserve">           </w:t>
    </w:r>
    <w:r w:rsidR="00F40D9F">
      <w:rPr>
        <w:noProof/>
      </w:rPr>
      <w:t xml:space="preserve"> </w:t>
    </w:r>
    <w:r w:rsidR="00632897">
      <w:rPr>
        <w:noProof/>
      </w:rPr>
      <w:t xml:space="preserve"> </w:t>
    </w:r>
    <w:r w:rsidR="00EB7C42">
      <w:rPr>
        <w:noProof/>
      </w:rPr>
      <w:t xml:space="preserve">  </w:t>
    </w:r>
    <w:r w:rsidR="000436B0">
      <w:rPr>
        <w:noProof/>
      </w:rPr>
      <w:t xml:space="preserve">   </w:t>
    </w:r>
    <w:r w:rsidR="00201EB7">
      <w:rPr>
        <w:noProof/>
      </w:rPr>
      <w:t xml:space="preserve"> </w:t>
    </w:r>
    <w:r w:rsidR="00635296">
      <w:rPr>
        <w:noProof/>
      </w:rPr>
      <w:drawing>
        <wp:inline distT="0" distB="0" distL="0" distR="0" wp14:anchorId="67A2CC3A" wp14:editId="56899421">
          <wp:extent cx="647058" cy="429762"/>
          <wp:effectExtent l="0" t="0" r="1270" b="8890"/>
          <wp:docPr id="1389820981" name="Picture 4" descr="A logo with text and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42884" name="Picture 4" descr="A logo with text and a map&#10;&#10;AI-generated content may be incorrect."/>
                  <pic:cNvPicPr>
                    <a:picLocks noChangeAspect="1" noChangeArrowheads="1"/>
                  </pic:cNvPicPr>
                </pic:nvPicPr>
                <pic:blipFill rotWithShape="1">
                  <a:blip r:embed="rId2">
                    <a:extLst>
                      <a:ext uri="{28A0092B-C50C-407E-A947-70E740481C1C}">
                        <a14:useLocalDpi xmlns:a14="http://schemas.microsoft.com/office/drawing/2010/main" val="0"/>
                      </a:ext>
                    </a:extLst>
                  </a:blip>
                  <a:srcRect l="17000" t="19763" r="15960" b="21576"/>
                  <a:stretch>
                    <a:fillRect/>
                  </a:stretch>
                </pic:blipFill>
                <pic:spPr bwMode="auto">
                  <a:xfrm>
                    <a:off x="0" y="0"/>
                    <a:ext cx="664198" cy="441146"/>
                  </a:xfrm>
                  <a:prstGeom prst="rect">
                    <a:avLst/>
                  </a:prstGeom>
                  <a:noFill/>
                  <a:ln>
                    <a:noFill/>
                  </a:ln>
                  <a:extLst>
                    <a:ext uri="{53640926-AAD7-44D8-BBD7-CCE9431645EC}">
                      <a14:shadowObscured xmlns:a14="http://schemas.microsoft.com/office/drawing/2010/main"/>
                    </a:ext>
                  </a:extLst>
                </pic:spPr>
              </pic:pic>
            </a:graphicData>
          </a:graphic>
        </wp:inline>
      </w:drawing>
    </w:r>
    <w:r w:rsidR="00F40D9F">
      <w:rPr>
        <w:noProof/>
      </w:rPr>
      <w:t xml:space="preserve"> </w:t>
    </w:r>
    <w:r w:rsidR="000436B0">
      <w:rPr>
        <w:noProof/>
      </w:rPr>
      <w:t xml:space="preserve">   </w:t>
    </w:r>
    <w:r w:rsidR="00425CF8">
      <w:rPr>
        <w:noProof/>
      </w:rPr>
      <w:drawing>
        <wp:inline distT="0" distB="0" distL="0" distR="0" wp14:anchorId="356DE7D7" wp14:editId="3486104B">
          <wp:extent cx="1809905" cy="414670"/>
          <wp:effectExtent l="0" t="0" r="0" b="4445"/>
          <wp:docPr id="10079884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88471" name="Picture 1007988471"/>
                  <pic:cNvPicPr/>
                </pic:nvPicPr>
                <pic:blipFill>
                  <a:blip r:embed="rId3">
                    <a:extLst>
                      <a:ext uri="{28A0092B-C50C-407E-A947-70E740481C1C}">
                        <a14:useLocalDpi xmlns:a14="http://schemas.microsoft.com/office/drawing/2010/main" val="0"/>
                      </a:ext>
                    </a:extLst>
                  </a:blip>
                  <a:stretch>
                    <a:fillRect/>
                  </a:stretch>
                </pic:blipFill>
                <pic:spPr>
                  <a:xfrm>
                    <a:off x="0" y="0"/>
                    <a:ext cx="1898690" cy="43501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B97"/>
    <w:rsid w:val="000215BA"/>
    <w:rsid w:val="000306BD"/>
    <w:rsid w:val="000436B0"/>
    <w:rsid w:val="0005084A"/>
    <w:rsid w:val="00075E05"/>
    <w:rsid w:val="000A4BD7"/>
    <w:rsid w:val="000B4C3C"/>
    <w:rsid w:val="0011044E"/>
    <w:rsid w:val="00115846"/>
    <w:rsid w:val="001248A8"/>
    <w:rsid w:val="00124B9A"/>
    <w:rsid w:val="0014183A"/>
    <w:rsid w:val="00144017"/>
    <w:rsid w:val="0014696D"/>
    <w:rsid w:val="00147CC0"/>
    <w:rsid w:val="001619C6"/>
    <w:rsid w:val="00176167"/>
    <w:rsid w:val="00192F83"/>
    <w:rsid w:val="001B0CA6"/>
    <w:rsid w:val="001C3ED5"/>
    <w:rsid w:val="001C7D9A"/>
    <w:rsid w:val="001E511E"/>
    <w:rsid w:val="00201EB7"/>
    <w:rsid w:val="00225E15"/>
    <w:rsid w:val="00227678"/>
    <w:rsid w:val="00230361"/>
    <w:rsid w:val="002348D5"/>
    <w:rsid w:val="002514DC"/>
    <w:rsid w:val="00261189"/>
    <w:rsid w:val="002D4F73"/>
    <w:rsid w:val="002E1BF9"/>
    <w:rsid w:val="00314B58"/>
    <w:rsid w:val="00323F57"/>
    <w:rsid w:val="00337494"/>
    <w:rsid w:val="00345339"/>
    <w:rsid w:val="00352D25"/>
    <w:rsid w:val="003636F8"/>
    <w:rsid w:val="00364EA6"/>
    <w:rsid w:val="00377A0B"/>
    <w:rsid w:val="003A13E3"/>
    <w:rsid w:val="003A59D2"/>
    <w:rsid w:val="003B24DC"/>
    <w:rsid w:val="003C723E"/>
    <w:rsid w:val="003F5788"/>
    <w:rsid w:val="004016E3"/>
    <w:rsid w:val="00415058"/>
    <w:rsid w:val="0041672A"/>
    <w:rsid w:val="00425CF8"/>
    <w:rsid w:val="00440F4A"/>
    <w:rsid w:val="00453FF2"/>
    <w:rsid w:val="00461057"/>
    <w:rsid w:val="004640C7"/>
    <w:rsid w:val="004A49F0"/>
    <w:rsid w:val="004C0FDB"/>
    <w:rsid w:val="004C441D"/>
    <w:rsid w:val="004D0AED"/>
    <w:rsid w:val="004E49EC"/>
    <w:rsid w:val="004E4E6B"/>
    <w:rsid w:val="004E7C38"/>
    <w:rsid w:val="004F3A24"/>
    <w:rsid w:val="004F55B0"/>
    <w:rsid w:val="005323B6"/>
    <w:rsid w:val="005401E1"/>
    <w:rsid w:val="00555476"/>
    <w:rsid w:val="00566E29"/>
    <w:rsid w:val="00587B1A"/>
    <w:rsid w:val="005C0FCA"/>
    <w:rsid w:val="005F5F7C"/>
    <w:rsid w:val="00612ED9"/>
    <w:rsid w:val="00615575"/>
    <w:rsid w:val="00632897"/>
    <w:rsid w:val="00635296"/>
    <w:rsid w:val="0063706C"/>
    <w:rsid w:val="00637777"/>
    <w:rsid w:val="006504A5"/>
    <w:rsid w:val="0066472C"/>
    <w:rsid w:val="00667CC1"/>
    <w:rsid w:val="00680C27"/>
    <w:rsid w:val="006A4EC2"/>
    <w:rsid w:val="006E040B"/>
    <w:rsid w:val="006E17FB"/>
    <w:rsid w:val="006E4EF9"/>
    <w:rsid w:val="006E6666"/>
    <w:rsid w:val="006F17DB"/>
    <w:rsid w:val="0070781C"/>
    <w:rsid w:val="007144F4"/>
    <w:rsid w:val="007201E2"/>
    <w:rsid w:val="00723AE0"/>
    <w:rsid w:val="00733430"/>
    <w:rsid w:val="007365DA"/>
    <w:rsid w:val="007428BB"/>
    <w:rsid w:val="00781D55"/>
    <w:rsid w:val="007A1C3A"/>
    <w:rsid w:val="007B05D5"/>
    <w:rsid w:val="007B4C87"/>
    <w:rsid w:val="007B79C8"/>
    <w:rsid w:val="007B7FA6"/>
    <w:rsid w:val="007D68C2"/>
    <w:rsid w:val="00806131"/>
    <w:rsid w:val="00813461"/>
    <w:rsid w:val="00833E6E"/>
    <w:rsid w:val="00842151"/>
    <w:rsid w:val="00844641"/>
    <w:rsid w:val="00847569"/>
    <w:rsid w:val="00854451"/>
    <w:rsid w:val="00862D69"/>
    <w:rsid w:val="0086616B"/>
    <w:rsid w:val="00872402"/>
    <w:rsid w:val="00887FF0"/>
    <w:rsid w:val="008955CC"/>
    <w:rsid w:val="008B4882"/>
    <w:rsid w:val="008D12E5"/>
    <w:rsid w:val="008F3FF0"/>
    <w:rsid w:val="008F700A"/>
    <w:rsid w:val="00903D97"/>
    <w:rsid w:val="00905FBB"/>
    <w:rsid w:val="00922469"/>
    <w:rsid w:val="00926603"/>
    <w:rsid w:val="009267E3"/>
    <w:rsid w:val="0094730C"/>
    <w:rsid w:val="00997D00"/>
    <w:rsid w:val="009A2B12"/>
    <w:rsid w:val="009C62FE"/>
    <w:rsid w:val="009E03B6"/>
    <w:rsid w:val="009E05FF"/>
    <w:rsid w:val="009E0EC7"/>
    <w:rsid w:val="009E1AE1"/>
    <w:rsid w:val="00A30B24"/>
    <w:rsid w:val="00A44058"/>
    <w:rsid w:val="00A53DEA"/>
    <w:rsid w:val="00A71818"/>
    <w:rsid w:val="00A7475F"/>
    <w:rsid w:val="00A77CB8"/>
    <w:rsid w:val="00A826B4"/>
    <w:rsid w:val="00AA08B1"/>
    <w:rsid w:val="00AB1A6B"/>
    <w:rsid w:val="00AC1452"/>
    <w:rsid w:val="00AC37DA"/>
    <w:rsid w:val="00AE1804"/>
    <w:rsid w:val="00AE30FF"/>
    <w:rsid w:val="00AE53E3"/>
    <w:rsid w:val="00AF520C"/>
    <w:rsid w:val="00B05ABE"/>
    <w:rsid w:val="00B1634D"/>
    <w:rsid w:val="00B35599"/>
    <w:rsid w:val="00B6144F"/>
    <w:rsid w:val="00B64163"/>
    <w:rsid w:val="00B729B8"/>
    <w:rsid w:val="00B82465"/>
    <w:rsid w:val="00B83000"/>
    <w:rsid w:val="00BB187A"/>
    <w:rsid w:val="00BB5633"/>
    <w:rsid w:val="00BC312D"/>
    <w:rsid w:val="00BC3EEE"/>
    <w:rsid w:val="00BD37D5"/>
    <w:rsid w:val="00BE2849"/>
    <w:rsid w:val="00C11783"/>
    <w:rsid w:val="00C50DE3"/>
    <w:rsid w:val="00C6175E"/>
    <w:rsid w:val="00C66705"/>
    <w:rsid w:val="00C93BDD"/>
    <w:rsid w:val="00C968C0"/>
    <w:rsid w:val="00CE40B2"/>
    <w:rsid w:val="00CE79F5"/>
    <w:rsid w:val="00D0559C"/>
    <w:rsid w:val="00D0571E"/>
    <w:rsid w:val="00D15E28"/>
    <w:rsid w:val="00D32D0C"/>
    <w:rsid w:val="00D6269E"/>
    <w:rsid w:val="00D63850"/>
    <w:rsid w:val="00D729E7"/>
    <w:rsid w:val="00D7699C"/>
    <w:rsid w:val="00DB4B6C"/>
    <w:rsid w:val="00DB5A59"/>
    <w:rsid w:val="00DC14DD"/>
    <w:rsid w:val="00DD1ADE"/>
    <w:rsid w:val="00DE1547"/>
    <w:rsid w:val="00DE32C6"/>
    <w:rsid w:val="00E21807"/>
    <w:rsid w:val="00E26B22"/>
    <w:rsid w:val="00E3203A"/>
    <w:rsid w:val="00E61421"/>
    <w:rsid w:val="00E62099"/>
    <w:rsid w:val="00E64E94"/>
    <w:rsid w:val="00E7451C"/>
    <w:rsid w:val="00EA19AE"/>
    <w:rsid w:val="00EA22D7"/>
    <w:rsid w:val="00EA6534"/>
    <w:rsid w:val="00EB7C42"/>
    <w:rsid w:val="00EC71DA"/>
    <w:rsid w:val="00ED3E57"/>
    <w:rsid w:val="00EE5D6C"/>
    <w:rsid w:val="00F223EB"/>
    <w:rsid w:val="00F2254D"/>
    <w:rsid w:val="00F348E1"/>
    <w:rsid w:val="00F40D9F"/>
    <w:rsid w:val="00F43EAC"/>
    <w:rsid w:val="00F63675"/>
    <w:rsid w:val="00F6749C"/>
    <w:rsid w:val="00F67B75"/>
    <w:rsid w:val="00F90B97"/>
    <w:rsid w:val="00FC7C0B"/>
    <w:rsid w:val="00FE0F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7FF0D"/>
  <w15:chartTrackingRefBased/>
  <w15:docId w15:val="{9DA78522-F086-4025-A804-E2DE38DF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B97"/>
    <w:rPr>
      <w:rFonts w:eastAsiaTheme="majorEastAsia" w:cstheme="majorBidi"/>
      <w:color w:val="272727" w:themeColor="text1" w:themeTint="D8"/>
    </w:rPr>
  </w:style>
  <w:style w:type="paragraph" w:styleId="Title">
    <w:name w:val="Title"/>
    <w:basedOn w:val="Normal"/>
    <w:next w:val="Normal"/>
    <w:link w:val="TitleChar"/>
    <w:uiPriority w:val="10"/>
    <w:qFormat/>
    <w:rsid w:val="00F90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B97"/>
    <w:pPr>
      <w:spacing w:before="160"/>
      <w:jc w:val="center"/>
    </w:pPr>
    <w:rPr>
      <w:i/>
      <w:iCs/>
      <w:color w:val="404040" w:themeColor="text1" w:themeTint="BF"/>
    </w:rPr>
  </w:style>
  <w:style w:type="character" w:customStyle="1" w:styleId="QuoteChar">
    <w:name w:val="Quote Char"/>
    <w:basedOn w:val="DefaultParagraphFont"/>
    <w:link w:val="Quote"/>
    <w:uiPriority w:val="29"/>
    <w:rsid w:val="00F90B97"/>
    <w:rPr>
      <w:i/>
      <w:iCs/>
      <w:color w:val="404040" w:themeColor="text1" w:themeTint="BF"/>
    </w:rPr>
  </w:style>
  <w:style w:type="paragraph" w:styleId="ListParagraph">
    <w:name w:val="List Paragraph"/>
    <w:basedOn w:val="Normal"/>
    <w:uiPriority w:val="34"/>
    <w:qFormat/>
    <w:rsid w:val="00F90B97"/>
    <w:pPr>
      <w:ind w:left="720"/>
      <w:contextualSpacing/>
    </w:pPr>
  </w:style>
  <w:style w:type="character" w:styleId="IntenseEmphasis">
    <w:name w:val="Intense Emphasis"/>
    <w:basedOn w:val="DefaultParagraphFont"/>
    <w:uiPriority w:val="21"/>
    <w:qFormat/>
    <w:rsid w:val="00F90B97"/>
    <w:rPr>
      <w:i/>
      <w:iCs/>
      <w:color w:val="0F4761" w:themeColor="accent1" w:themeShade="BF"/>
    </w:rPr>
  </w:style>
  <w:style w:type="paragraph" w:styleId="IntenseQuote">
    <w:name w:val="Intense Quote"/>
    <w:basedOn w:val="Normal"/>
    <w:next w:val="Normal"/>
    <w:link w:val="IntenseQuoteChar"/>
    <w:uiPriority w:val="30"/>
    <w:qFormat/>
    <w:rsid w:val="00F90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B97"/>
    <w:rPr>
      <w:i/>
      <w:iCs/>
      <w:color w:val="0F4761" w:themeColor="accent1" w:themeShade="BF"/>
    </w:rPr>
  </w:style>
  <w:style w:type="character" w:styleId="IntenseReference">
    <w:name w:val="Intense Reference"/>
    <w:basedOn w:val="DefaultParagraphFont"/>
    <w:uiPriority w:val="32"/>
    <w:qFormat/>
    <w:rsid w:val="00F90B97"/>
    <w:rPr>
      <w:b/>
      <w:bCs/>
      <w:smallCaps/>
      <w:color w:val="0F4761" w:themeColor="accent1" w:themeShade="BF"/>
      <w:spacing w:val="5"/>
    </w:rPr>
  </w:style>
  <w:style w:type="paragraph" w:styleId="Header">
    <w:name w:val="header"/>
    <w:basedOn w:val="Normal"/>
    <w:link w:val="HeaderChar"/>
    <w:uiPriority w:val="99"/>
    <w:unhideWhenUsed/>
    <w:rsid w:val="009267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67E3"/>
  </w:style>
  <w:style w:type="paragraph" w:styleId="Footer">
    <w:name w:val="footer"/>
    <w:basedOn w:val="Normal"/>
    <w:link w:val="FooterChar"/>
    <w:uiPriority w:val="99"/>
    <w:unhideWhenUsed/>
    <w:rsid w:val="009267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67E3"/>
  </w:style>
  <w:style w:type="character" w:styleId="PageNumber">
    <w:name w:val="page number"/>
    <w:basedOn w:val="DefaultParagraphFont"/>
    <w:uiPriority w:val="99"/>
    <w:semiHidden/>
    <w:unhideWhenUsed/>
    <w:rsid w:val="002348D5"/>
  </w:style>
  <w:style w:type="character" w:styleId="Hyperlink">
    <w:name w:val="Hyperlink"/>
    <w:basedOn w:val="DefaultParagraphFont"/>
    <w:uiPriority w:val="99"/>
    <w:unhideWhenUsed/>
    <w:rsid w:val="00323F57"/>
    <w:rPr>
      <w:color w:val="467886" w:themeColor="hyperlink"/>
      <w:u w:val="single"/>
    </w:rPr>
  </w:style>
  <w:style w:type="character" w:styleId="UnresolvedMention">
    <w:name w:val="Unresolved Mention"/>
    <w:basedOn w:val="DefaultParagraphFont"/>
    <w:uiPriority w:val="99"/>
    <w:semiHidden/>
    <w:unhideWhenUsed/>
    <w:rsid w:val="00323F57"/>
    <w:rPr>
      <w:color w:val="605E5C"/>
      <w:shd w:val="clear" w:color="auto" w:fill="E1DFDD"/>
    </w:rPr>
  </w:style>
  <w:style w:type="character" w:styleId="FollowedHyperlink">
    <w:name w:val="FollowedHyperlink"/>
    <w:basedOn w:val="DefaultParagraphFont"/>
    <w:uiPriority w:val="99"/>
    <w:semiHidden/>
    <w:unhideWhenUsed/>
    <w:rsid w:val="00A826B4"/>
    <w:rPr>
      <w:color w:val="96607D" w:themeColor="followedHyperlink"/>
      <w:u w:val="single"/>
    </w:rPr>
  </w:style>
  <w:style w:type="paragraph" w:styleId="Revision">
    <w:name w:val="Revision"/>
    <w:hidden/>
    <w:uiPriority w:val="99"/>
    <w:semiHidden/>
    <w:rsid w:val="00144017"/>
    <w:pPr>
      <w:spacing w:after="0" w:line="240" w:lineRule="auto"/>
    </w:pPr>
  </w:style>
  <w:style w:type="character" w:styleId="CommentReference">
    <w:name w:val="annotation reference"/>
    <w:basedOn w:val="DefaultParagraphFont"/>
    <w:uiPriority w:val="99"/>
    <w:semiHidden/>
    <w:unhideWhenUsed/>
    <w:rsid w:val="00A7475F"/>
    <w:rPr>
      <w:sz w:val="16"/>
      <w:szCs w:val="16"/>
    </w:rPr>
  </w:style>
  <w:style w:type="paragraph" w:styleId="CommentText">
    <w:name w:val="annotation text"/>
    <w:basedOn w:val="Normal"/>
    <w:link w:val="CommentTextChar"/>
    <w:uiPriority w:val="99"/>
    <w:unhideWhenUsed/>
    <w:rsid w:val="00A7475F"/>
    <w:pPr>
      <w:spacing w:line="240" w:lineRule="auto"/>
    </w:pPr>
    <w:rPr>
      <w:sz w:val="20"/>
      <w:szCs w:val="20"/>
    </w:rPr>
  </w:style>
  <w:style w:type="character" w:customStyle="1" w:styleId="CommentTextChar">
    <w:name w:val="Comment Text Char"/>
    <w:basedOn w:val="DefaultParagraphFont"/>
    <w:link w:val="CommentText"/>
    <w:uiPriority w:val="99"/>
    <w:rsid w:val="00A7475F"/>
    <w:rPr>
      <w:sz w:val="20"/>
      <w:szCs w:val="20"/>
    </w:rPr>
  </w:style>
  <w:style w:type="paragraph" w:styleId="CommentSubject">
    <w:name w:val="annotation subject"/>
    <w:basedOn w:val="CommentText"/>
    <w:next w:val="CommentText"/>
    <w:link w:val="CommentSubjectChar"/>
    <w:uiPriority w:val="99"/>
    <w:semiHidden/>
    <w:unhideWhenUsed/>
    <w:rsid w:val="00A7475F"/>
    <w:rPr>
      <w:b/>
      <w:bCs/>
    </w:rPr>
  </w:style>
  <w:style w:type="character" w:customStyle="1" w:styleId="CommentSubjectChar">
    <w:name w:val="Comment Subject Char"/>
    <w:basedOn w:val="CommentTextChar"/>
    <w:link w:val="CommentSubject"/>
    <w:uiPriority w:val="99"/>
    <w:semiHidden/>
    <w:rsid w:val="00A7475F"/>
    <w:rPr>
      <w:b/>
      <w:bCs/>
      <w:sz w:val="20"/>
      <w:szCs w:val="20"/>
    </w:rPr>
  </w:style>
  <w:style w:type="table" w:styleId="TableGrid">
    <w:name w:val="Table Grid"/>
    <w:basedOn w:val="TableNormal"/>
    <w:uiPriority w:val="39"/>
    <w:rsid w:val="00E64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03356">
      <w:bodyDiv w:val="1"/>
      <w:marLeft w:val="0"/>
      <w:marRight w:val="0"/>
      <w:marTop w:val="0"/>
      <w:marBottom w:val="0"/>
      <w:divBdr>
        <w:top w:val="none" w:sz="0" w:space="0" w:color="auto"/>
        <w:left w:val="none" w:sz="0" w:space="0" w:color="auto"/>
        <w:bottom w:val="none" w:sz="0" w:space="0" w:color="auto"/>
        <w:right w:val="none" w:sz="0" w:space="0" w:color="auto"/>
      </w:divBdr>
    </w:div>
    <w:div w:id="310915065">
      <w:bodyDiv w:val="1"/>
      <w:marLeft w:val="0"/>
      <w:marRight w:val="0"/>
      <w:marTop w:val="0"/>
      <w:marBottom w:val="0"/>
      <w:divBdr>
        <w:top w:val="none" w:sz="0" w:space="0" w:color="auto"/>
        <w:left w:val="none" w:sz="0" w:space="0" w:color="auto"/>
        <w:bottom w:val="none" w:sz="0" w:space="0" w:color="auto"/>
        <w:right w:val="none" w:sz="0" w:space="0" w:color="auto"/>
      </w:divBdr>
    </w:div>
    <w:div w:id="354961585">
      <w:bodyDiv w:val="1"/>
      <w:marLeft w:val="0"/>
      <w:marRight w:val="0"/>
      <w:marTop w:val="0"/>
      <w:marBottom w:val="0"/>
      <w:divBdr>
        <w:top w:val="none" w:sz="0" w:space="0" w:color="auto"/>
        <w:left w:val="none" w:sz="0" w:space="0" w:color="auto"/>
        <w:bottom w:val="none" w:sz="0" w:space="0" w:color="auto"/>
        <w:right w:val="none" w:sz="0" w:space="0" w:color="auto"/>
      </w:divBdr>
    </w:div>
    <w:div w:id="10820273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54935a6-4770-4220-81af-914f9d5d5144}" enabled="1" method="Privileged" siteId="{964f07d8-5825-4956-9452-f1bf0ed4e06a}"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1</Pages>
  <Words>311</Words>
  <Characters>2313</Characters>
  <Application>Microsoft Office Word</Application>
  <DocSecurity>0</DocSecurity>
  <Lines>35</Lines>
  <Paragraphs>9</Paragraphs>
  <ScaleCrop>false</ScaleCrop>
  <Company>tet</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Jansone</dc:creator>
  <cp:keywords/>
  <dc:description/>
  <cp:lastModifiedBy>Gerda Varnelytė</cp:lastModifiedBy>
  <cp:revision>16</cp:revision>
  <dcterms:created xsi:type="dcterms:W3CDTF">2026-04-22T10:33:00Z</dcterms:created>
  <dcterms:modified xsi:type="dcterms:W3CDTF">2026-04-22T12:21:00Z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56750e39,23c93ec6,39cb32c8</vt:lpwstr>
  </property>
  <property fmtid="{D5CDD505-2E9C-101B-9397-08002B2CF9AE}" pid="3" name="ClassificationContentMarkingFooterFontProps">
    <vt:lpwstr>#000000,9,Calibri</vt:lpwstr>
  </property>
  <property fmtid="{D5CDD505-2E9C-101B-9397-08002B2CF9AE}" pid="4" name="ClassificationContentMarkingFooterText">
    <vt:lpwstr>Ierobežotas pieejamības ārēja informācija</vt:lpwstr>
  </property>
</Properties>
</file>