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06</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Naujiena verslui: „Tele2“ pirmoji Lietuvoje pristato galimybę siųsti RCS žinutes klientams </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„Tele2“ pirmoji iš Lietuvos mobiliojo ryšio operatorių savo tinkle atvėrė galimybę verslams siųsti savo klientams RCS žinutes (angl. „Rich Communication Services“). Verslai klientams informaciją nuo šiol galės siųsti vizualesniais ir interaktyvesniais pranešimais. Klientams RCS suteiks daugiau patikimumo, nes galima matyti patvirtintą įmonės profilį, pavadinimą, logotipą ir patvirtinimo žymą. </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Nuo šiol verslams atsiranda daugiau galimybių, kaip pateikti informaciją ir bendrauti su klientu. Vartotojui pokytis paprastas – nereikia nei naujos programėlės, nei papildomos paskyros. Jei telefonas palaiko RCS, modernesni pranešimai pasiekia įprastą žinučių programėlę. Be to, verslo RCS žinutėse gali būti aiškiau matoma, kas yra siuntėjas – patvirtintame profilyje gali būti rodomas įmonės pavadinimas, logotipas ir patvirtinimo žyma, todėl vartotojui lengviau atpažinti oficialią komunikaciją. </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„RCS savaime nėra naujiena – „Android“ naudotojai šiuo standartu galėjo susirašinėti ir anksčiau, taip pat ir su kitų operatorių klientais. Pokytis yra tai, kad pirmieji Lietuvoje savo tinklą atvėrėme komercinėms RCS žinutėms. Tai reiškia, kad verslai savo klientus gali pasiekti dar vienu kanalu – tiesiai telefono žinučių programėlėje“, – sako Donatas Drakickas, „Tele2“ produkto vadovas.</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Žinutėje – ne tik tekstas ir nuoroda</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Iki šiol iš verslų gaunamos SMS dažniausiai apsiribodavo tekstu ir, jei reikia, nuoroda į interneto svetainę. RCS standartas leidžia žinutę pateikti gerokai vizualiau – joje gali atsirasti paveikslėliai, interaktyvūs mygtukai ir kiti elementai.</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Pavyzdžiui, verslas gali pateikti pasiūlymą su nuotrauka ar kita vaizdine informacija, o interaktyvūs mygtukai gali leisti pasirinkti vieną iš siūlomų veiksmų. Vis dėlto tai nereiškia, kad visos šios galimybės kiekvienoje RCS žinutėje atsiras iš karto – konkrečius sprendimus verslai turi integruoti į savo sistemas.</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„RCS suteikia gerokai daugiau techninių galimybių nei įprasta SMS, tačiau verslai dar turi jas pritaikyti savo sistemose. Todėl pradžioje tikėtina daugiau vizualesnių, interaktyvesnių pranešimų ir naujienlaiškių su pasiūlymais, o ilgainiui paaiškės, kiek plačiai verslai išnaudos visas šio standarto galimybes“, – aiškina D. Drakickas.</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Padės saugiau atpažinti, kas siunčia žinutę</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Vienas svarbiausių RCS privalumų verslo komunikacijoje – daugiau informacijos apie siuntėją. Tapatybės patikrą praėjusios įmonės profilyje gali būti rodomas jos pavadinimas, logotipas ir patvirtinimo žyma.</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Tai aktualu ir dėl sukčiavimo žinučių, kuriose nusikaltėliai bando apsimesti bankais, siuntų bendrovėmis ar kitomis gerai žinomomis įmonėmis. Patvirtintas RCS verslo profilis suteikia gavėjui daugiau informacijos, padedančios įvertinti, kas iš tiesų siunčia pranešimą.</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„Viena svarbiausių RCS verslo žinučių galimybių – aiškiau parodyti, kas yra siuntėjas. Vartotojas gali matyti patvirtintą įmonės profilį, jos pavadinimą, logotipą ir patvirtinimo žymą. Tai padeda lengviau atskirti oficialią verslo komunikaciją nuo bandymų apsimesti žinoma įmone“, – sako D. Drakickas.</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„Android“ naudotojai RCS gali gauti jau dabar</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RCS paslauga jau veikia visame „Tele2“ tinkle. „Android“ telefonuose ji veikia per „Google Messages“ – jei įrenginys palaiko RCS, vartotojui papildomų veiksmų imtis nereikia. Ar įrenginys palaiko RCS, galima pasitikrinti „Google Messages“ programėlėje: atidarius nustatymus ir pasirinkus RCS pokalbių skiltį, matoma, ar ši funkcija telefone yra aktyvi. </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Svarbu ir tai, kad RCS nėra dar viena uždara susirašinėjimo programėlė. „Google“ pasirinko vystyti RCS kaip bendrą žinučių standartą, o „Apple“ savo įrenginių naudotojams siūlė „iMessage“. Vis dėlto bendrovė taip pat pasirinko palaikyti RCS, todėl ilgainiui šis standartas sudarys daugiau galimybių „Android“ ir „iOS“ naudotojams bendrauti tuo pačiu modernesniu kanalu.</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„Būtent tai ir yra viena svarbiausių RCS stiprybių – tai ne dar viena atskira programėlė, o bendras standartas. Kuo plačiau jis bus palaikomas, tuo daugiau galimybių atsiras ne tik vartotojams, bet ir verslams, norintiems klientus pasiekti nauju, vizualesniu ir interaktyvesniu būdu“, – teigia „Tele2“ produkto vadovas.</w:t>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Šiuo metu „Tele2“ tinkle komercines RCS žinutes gali gauti šią technologiją palaikančių „Android“ telefonų naudotojai. „iPhone“ įrenginiuose tokie pranešimai kol kas pristatomi kaip įprastos SMS. Taip pat niekas nesikeičia senesnių ar RCS nepalaikančių telefonų savininkams – juos verslų pranešimai ir toliau pasiekia SMS formatu.</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A">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85075" cy="301625"/>
                      </a:xfrm>
                      <a:prstGeom prst="rect"/>
                      <a:ln/>
                    </pic:spPr>
                  </pic:pic>
                </a:graphicData>
              </a:graphic>
            </wp:anchor>
          </w:drawing>
        </mc:Fallback>
      </mc:AlternateContent>
    </w:r>
  </w:p>
  <w:p w:rsidR="00000000" w:rsidDel="00000000" w:rsidP="00000000" w:rsidRDefault="00000000" w:rsidRPr="00000000" w14:paraId="0000002D">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-266062</wp:posOffset>
          </wp:positionV>
          <wp:extent cx="1046191" cy="557969"/>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character" w:styleId="Heading1Char" w:customStyle="1">
    <w:name w:val="Heading 1 Char"/>
    <w:basedOn w:val="DefaultParagraphFont"/>
    <w:link w:val="Heading1"/>
    <w:uiPriority w:val="9"/>
    <w:rsid w:val="00951129"/>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UnresolvedMention">
    <w:name w:val="Unresolved Mention"/>
    <w:basedOn w:val="DefaultParagraphFont"/>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LXnIT7PG1ijzY7YhSnzX31ENQ==">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