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2B00DD" w14:textId="593BB651" w:rsidR="002D7871" w:rsidRDefault="002D7871" w:rsidP="009423FA">
      <w:pPr>
        <w:jc w:val="both"/>
        <w:rPr>
          <w:rFonts w:ascii="Arial" w:hAnsi="Arial" w:cs="Arial"/>
          <w:b/>
          <w:bCs/>
          <w:sz w:val="28"/>
          <w:szCs w:val="28"/>
          <w:lang w:val="lt-LT"/>
        </w:rPr>
      </w:pPr>
      <w:r w:rsidRPr="002D7871">
        <w:rPr>
          <w:rFonts w:ascii="Arial" w:hAnsi="Arial" w:cs="Arial"/>
          <w:b/>
          <w:bCs/>
          <w:sz w:val="28"/>
          <w:szCs w:val="28"/>
          <w:lang w:val="lt-LT"/>
        </w:rPr>
        <w:t xml:space="preserve">Tyrimas: </w:t>
      </w:r>
      <w:r>
        <w:rPr>
          <w:rFonts w:ascii="Arial" w:hAnsi="Arial" w:cs="Arial"/>
          <w:b/>
          <w:bCs/>
          <w:sz w:val="28"/>
          <w:szCs w:val="28"/>
          <w:lang w:val="lt-LT"/>
        </w:rPr>
        <w:t>p</w:t>
      </w:r>
      <w:r w:rsidRPr="002D7871">
        <w:rPr>
          <w:rFonts w:ascii="Arial" w:hAnsi="Arial" w:cs="Arial"/>
          <w:b/>
          <w:bCs/>
          <w:sz w:val="28"/>
          <w:szCs w:val="28"/>
          <w:lang w:val="lt-LT"/>
        </w:rPr>
        <w:t>ensija nerimą kelia beveik kas antram gyventojui</w:t>
      </w:r>
    </w:p>
    <w:p w14:paraId="24910547" w14:textId="7311A670" w:rsidR="00A53B9D" w:rsidRDefault="00A53B9D" w:rsidP="009423FA">
      <w:pPr>
        <w:jc w:val="both"/>
        <w:rPr>
          <w:rFonts w:ascii="Arial" w:hAnsi="Arial" w:cs="Arial"/>
          <w:b/>
          <w:bCs/>
          <w:sz w:val="24"/>
          <w:szCs w:val="24"/>
          <w:lang w:val="lt-LT"/>
        </w:rPr>
      </w:pPr>
      <w:r w:rsidRPr="00A53B9D">
        <w:rPr>
          <w:rFonts w:ascii="Arial" w:hAnsi="Arial" w:cs="Arial"/>
          <w:b/>
          <w:bCs/>
          <w:sz w:val="24"/>
          <w:szCs w:val="24"/>
          <w:lang w:val="lt-LT"/>
        </w:rPr>
        <w:t xml:space="preserve">Pensija daugeliui gyventojų vis dar kelia ne ramybės, o nežinomybės jausmą. „Luminor“ banko užsakymu „Norstat“ atlikta reprezentatyvi apklausa rodo, kad tik 17,7 proc. Lietuvos gyventojų jaučiasi užtikrinti dėl savo finansinės gerovės išėjus į pensiją, o 40,6 proc. sako besijaučiantys neužtikrintai. Tai leidžia daryti prielaidą, kad daliai žmonių trūksta aiškaus plano, kaip pasirūpinti pajamomis ateityje. Kaip finansinį nerimą paversti konkrečiais veiksmais, aiškina „Luminor investicijų valdymas“ vadovė Loreta </w:t>
      </w:r>
      <w:proofErr w:type="spellStart"/>
      <w:r w:rsidRPr="00A53B9D">
        <w:rPr>
          <w:rFonts w:ascii="Arial" w:hAnsi="Arial" w:cs="Arial"/>
          <w:b/>
          <w:bCs/>
          <w:sz w:val="24"/>
          <w:szCs w:val="24"/>
          <w:lang w:val="lt-LT"/>
        </w:rPr>
        <w:t>Načajienė</w:t>
      </w:r>
      <w:proofErr w:type="spellEnd"/>
      <w:r w:rsidRPr="00A53B9D">
        <w:rPr>
          <w:rFonts w:ascii="Arial" w:hAnsi="Arial" w:cs="Arial"/>
          <w:b/>
          <w:bCs/>
          <w:sz w:val="24"/>
          <w:szCs w:val="24"/>
          <w:lang w:val="lt-LT"/>
        </w:rPr>
        <w:t>.</w:t>
      </w:r>
    </w:p>
    <w:p w14:paraId="5E5C0903"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Apklausa atskleidė, kad 12,4 proc. gyventojų dėl savo finansinės gerovės pensijoje jaučiasi labai neužtikrinti, dar 28,2 proc. – neužtikrinti. Užtikrinti jaučiasi 14,5 proc., o labai užtikrinti – vos 3,2 proc. apklaustųjų. Dar beveik trečdalis, 31,3 proc., sako esantys tik šiek tiek užtikrinti.</w:t>
      </w:r>
    </w:p>
    <w:p w14:paraId="0BD2B1B4"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 xml:space="preserve">„Pensija dažnam atrodo kaip tolima tema, kurią lengva atidėti vėlesniam laikui. Tačiau būtent neapibrėžtumas ir sukuria daugiausia nerimo – kai nežinome, kokių pajamų reikės, kiek jau esame sukaupę ir kokių sprendimų dar trūksta. Pirmas žingsnis nėra didelė investicija ar sudėtingas finansinis produktas, veikiau tai yra aiškumas“, – teigia L. </w:t>
      </w:r>
      <w:proofErr w:type="spellStart"/>
      <w:r w:rsidRPr="00A53B9D">
        <w:rPr>
          <w:rFonts w:ascii="Arial" w:hAnsi="Arial" w:cs="Arial"/>
          <w:sz w:val="24"/>
          <w:szCs w:val="24"/>
          <w:lang w:val="lt-LT"/>
        </w:rPr>
        <w:t>Načajienė</w:t>
      </w:r>
      <w:proofErr w:type="spellEnd"/>
      <w:r w:rsidRPr="00A53B9D">
        <w:rPr>
          <w:rFonts w:ascii="Arial" w:hAnsi="Arial" w:cs="Arial"/>
          <w:sz w:val="24"/>
          <w:szCs w:val="24"/>
          <w:lang w:val="lt-LT"/>
        </w:rPr>
        <w:t>.</w:t>
      </w:r>
    </w:p>
    <w:p w14:paraId="2CF7F24D" w14:textId="77777777" w:rsidR="00A53B9D" w:rsidRPr="00093F8E" w:rsidRDefault="00A53B9D" w:rsidP="00A53B9D">
      <w:pPr>
        <w:jc w:val="both"/>
        <w:rPr>
          <w:rFonts w:ascii="Arial" w:hAnsi="Arial" w:cs="Arial"/>
          <w:b/>
          <w:bCs/>
          <w:sz w:val="24"/>
          <w:szCs w:val="24"/>
          <w:lang w:val="lt-LT"/>
        </w:rPr>
      </w:pPr>
      <w:r w:rsidRPr="00093F8E">
        <w:rPr>
          <w:rFonts w:ascii="Arial" w:hAnsi="Arial" w:cs="Arial"/>
          <w:b/>
          <w:bCs/>
          <w:sz w:val="24"/>
          <w:szCs w:val="24"/>
          <w:lang w:val="lt-LT"/>
        </w:rPr>
        <w:t>Kaupia ne visi</w:t>
      </w:r>
    </w:p>
    <w:p w14:paraId="3F173862"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Lietuvos gyventojai pensijai kaupia skirtingais būdais. Dažniausiai nurodoma antroji pensijų pakopa – joje kaupia 33 proc. apklaustųjų. Trečiojoje pensijų pakopoje savo lėšomis kaupia 17,9 proc., o dar 3,4 proc. gyventojų sako, kad įmokas į trečiąją pakopą už juos moka darbdavys.</w:t>
      </w:r>
    </w:p>
    <w:p w14:paraId="78DADB38"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Dalis gyventojų pensijai renkasi ir kitus būdus: 14,8 proc. investuoja į akcijas, obligacijas, biržoje prekiaujamus fondus ar panašias priemones, 10,7 proc. renkasi terminuotuosius indėlius, 9,9 proc. kaupia per gyvybės draudimą, 9,8 proc. pinigus laiko taupomojoje sąskaitoje, o 8,2 proc. – grynaisiais. Vis dėlto 22,8 proc. apklaustųjų nurodo pensijai nekaupiantys.</w:t>
      </w:r>
    </w:p>
    <w:p w14:paraId="7F18E874"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„Matome, kad nemaža dalis žmonių turi vieną ar kelis kaupimo būdus, tačiau beveik ketvirtadalis pensijai nekaupia visai. Tai nebūtinai reiškia abejingumą – dažnai žmonės tiesiog nežino, nuo ko pradėti, arba mano, kad nedidelės sumos neturės reikšmės. Tačiau ilgalaikiame kaupime svarbiausia yra ne tobula pradžia, o nuoseklumas“, – pastebi ekspertė.</w:t>
      </w:r>
    </w:p>
    <w:p w14:paraId="799AA6BE" w14:textId="77777777" w:rsidR="00A53B9D" w:rsidRPr="00093F8E" w:rsidRDefault="00A53B9D" w:rsidP="00A53B9D">
      <w:pPr>
        <w:jc w:val="both"/>
        <w:rPr>
          <w:rFonts w:ascii="Arial" w:hAnsi="Arial" w:cs="Arial"/>
          <w:b/>
          <w:bCs/>
          <w:sz w:val="24"/>
          <w:szCs w:val="24"/>
          <w:lang w:val="lt-LT"/>
        </w:rPr>
      </w:pPr>
      <w:r w:rsidRPr="00093F8E">
        <w:rPr>
          <w:rFonts w:ascii="Arial" w:hAnsi="Arial" w:cs="Arial"/>
          <w:b/>
          <w:bCs/>
          <w:sz w:val="24"/>
          <w:szCs w:val="24"/>
          <w:lang w:val="lt-LT"/>
        </w:rPr>
        <w:t>Nerimą mažina konkretus planas</w:t>
      </w:r>
    </w:p>
    <w:p w14:paraId="3CFBC9EC"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 xml:space="preserve">Pasak L. </w:t>
      </w:r>
      <w:proofErr w:type="spellStart"/>
      <w:r w:rsidRPr="00A53B9D">
        <w:rPr>
          <w:rFonts w:ascii="Arial" w:hAnsi="Arial" w:cs="Arial"/>
          <w:sz w:val="24"/>
          <w:szCs w:val="24"/>
          <w:lang w:val="lt-LT"/>
        </w:rPr>
        <w:t>Načajienės</w:t>
      </w:r>
      <w:proofErr w:type="spellEnd"/>
      <w:r w:rsidRPr="00A53B9D">
        <w:rPr>
          <w:rFonts w:ascii="Arial" w:hAnsi="Arial" w:cs="Arial"/>
          <w:sz w:val="24"/>
          <w:szCs w:val="24"/>
          <w:lang w:val="lt-LT"/>
        </w:rPr>
        <w:t>, ruošiantis pensijai verta pradėti nuo klausimo, kokių pajamų ateityje gali reikėti. Tam nebūtina tiksliai prognozuoti kelių dešimtmečių į priekį – užtenka įvertinti dabartines būtinąsias išlaidas, būsto, sveikatos, maisto, transporto ir laisvalaikio poreikius.</w:t>
      </w:r>
    </w:p>
    <w:p w14:paraId="227E492A"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lastRenderedPageBreak/>
        <w:t xml:space="preserve">„Žmogui svarbu suprasti, kokio gyvenimo lygio jis norėtų sulaukęs pensijos. Jei šiandien visos pajamos išleidžiamos kasdieniams poreikiams, natūralu, kad ateityje vien valstybės pensijos gali neužtekti įprastam gyvenimo ritmui išlaikyti. Todėl verta jau dabar pasiskaičiuoti, kokia suma suteiktų daugiau ramybės“, – sako L. </w:t>
      </w:r>
      <w:proofErr w:type="spellStart"/>
      <w:r w:rsidRPr="00A53B9D">
        <w:rPr>
          <w:rFonts w:ascii="Arial" w:hAnsi="Arial" w:cs="Arial"/>
          <w:sz w:val="24"/>
          <w:szCs w:val="24"/>
          <w:lang w:val="lt-LT"/>
        </w:rPr>
        <w:t>Načajienė</w:t>
      </w:r>
      <w:proofErr w:type="spellEnd"/>
      <w:r w:rsidRPr="00A53B9D">
        <w:rPr>
          <w:rFonts w:ascii="Arial" w:hAnsi="Arial" w:cs="Arial"/>
          <w:sz w:val="24"/>
          <w:szCs w:val="24"/>
          <w:lang w:val="lt-LT"/>
        </w:rPr>
        <w:t>.</w:t>
      </w:r>
    </w:p>
    <w:p w14:paraId="61C98F58"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Antras žingsnis – peržiūrėti, kokiais būdais jau kaupiama. Pasak ekspertės, gyventojai kartais pamiršta turimus sprendimus arba nežino, kiek realiai yra sukaupę. Todėl verta pasitikrinti antrosios ar trečiosios pensijų pakopos informaciją, peržiūrėti turimas investicijas, indėlius, draudimo sutartis ar kitas santaupas.</w:t>
      </w:r>
    </w:p>
    <w:p w14:paraId="0C8D20ED"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Trečias žingsnis – įvertinti papildomo rezervo poreikį. Jei kaupimo dar nėra arba jis labai mažas, galima pradėti nuo nedidelės, bet reguliarios sumos.</w:t>
      </w:r>
    </w:p>
    <w:p w14:paraId="1D34E48A"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„Net ir 20 ar 30 eurų per mėnesį gali būti pradžia, kuri padeda suformuoti įprotį. Svarbu, kad kaupimas nebūtų paremtas vien likučiu mėnesio pabaigoje. Daug paprasčiau, kai pasirinkta suma atidedama iš karto gavus pajamas – tuomet tai tampa ne papildoma našta, o įprasta finansų dalimi“, – teigia „Luminor“ ekspertė.</w:t>
      </w:r>
    </w:p>
    <w:p w14:paraId="11303DB4" w14:textId="77777777" w:rsidR="00A53B9D" w:rsidRPr="00093F8E" w:rsidRDefault="00A53B9D" w:rsidP="00A53B9D">
      <w:pPr>
        <w:jc w:val="both"/>
        <w:rPr>
          <w:rFonts w:ascii="Arial" w:hAnsi="Arial" w:cs="Arial"/>
          <w:b/>
          <w:bCs/>
          <w:sz w:val="24"/>
          <w:szCs w:val="24"/>
          <w:lang w:val="lt-LT"/>
        </w:rPr>
      </w:pPr>
      <w:r w:rsidRPr="00093F8E">
        <w:rPr>
          <w:rFonts w:ascii="Arial" w:hAnsi="Arial" w:cs="Arial"/>
          <w:b/>
          <w:bCs/>
          <w:sz w:val="24"/>
          <w:szCs w:val="24"/>
          <w:lang w:val="lt-LT"/>
        </w:rPr>
        <w:t>Svarbu ne tik kaupti, bet ir peržiūrėti</w:t>
      </w:r>
    </w:p>
    <w:p w14:paraId="02BBE561"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 xml:space="preserve">L. </w:t>
      </w:r>
      <w:proofErr w:type="spellStart"/>
      <w:r w:rsidRPr="00A53B9D">
        <w:rPr>
          <w:rFonts w:ascii="Arial" w:hAnsi="Arial" w:cs="Arial"/>
          <w:sz w:val="24"/>
          <w:szCs w:val="24"/>
          <w:lang w:val="lt-LT"/>
        </w:rPr>
        <w:t>Načajienė</w:t>
      </w:r>
      <w:proofErr w:type="spellEnd"/>
      <w:r w:rsidRPr="00A53B9D">
        <w:rPr>
          <w:rFonts w:ascii="Arial" w:hAnsi="Arial" w:cs="Arial"/>
          <w:sz w:val="24"/>
          <w:szCs w:val="24"/>
          <w:lang w:val="lt-LT"/>
        </w:rPr>
        <w:t xml:space="preserve"> pabrėžia, kad pensijos planas neturi būti vienkartinis sprendimas. Jį verta peržiūrėti pasikeitus pajamoms, šeimos situacijai, įsipareigojimams ar gyvenimo tikslams.</w:t>
      </w:r>
    </w:p>
    <w:p w14:paraId="7D5B7C8C" w14:textId="77777777" w:rsidR="00A53B9D" w:rsidRPr="00A53B9D" w:rsidRDefault="00A53B9D" w:rsidP="00A53B9D">
      <w:pPr>
        <w:jc w:val="both"/>
        <w:rPr>
          <w:rFonts w:ascii="Arial" w:hAnsi="Arial" w:cs="Arial"/>
          <w:sz w:val="24"/>
          <w:szCs w:val="24"/>
          <w:lang w:val="lt-LT"/>
        </w:rPr>
      </w:pPr>
      <w:r w:rsidRPr="00A53B9D">
        <w:rPr>
          <w:rFonts w:ascii="Arial" w:hAnsi="Arial" w:cs="Arial"/>
          <w:sz w:val="24"/>
          <w:szCs w:val="24"/>
          <w:lang w:val="lt-LT"/>
        </w:rPr>
        <w:t xml:space="preserve">„Finansinė ramybė neatsiranda per vieną dieną. Ji atsiranda tada, kai žmogus supranta savo situaciją ir turi veiksmų planą. Net jei šiandien jis dar nėra idealus, aiškus planas padeda sumažinti nežinomybės jausmą ir priimti sprendimus ramiau“, – sako L. </w:t>
      </w:r>
      <w:proofErr w:type="spellStart"/>
      <w:r w:rsidRPr="00A53B9D">
        <w:rPr>
          <w:rFonts w:ascii="Arial" w:hAnsi="Arial" w:cs="Arial"/>
          <w:sz w:val="24"/>
          <w:szCs w:val="24"/>
          <w:lang w:val="lt-LT"/>
        </w:rPr>
        <w:t>Načajienė</w:t>
      </w:r>
      <w:proofErr w:type="spellEnd"/>
      <w:r w:rsidRPr="00A53B9D">
        <w:rPr>
          <w:rFonts w:ascii="Arial" w:hAnsi="Arial" w:cs="Arial"/>
          <w:sz w:val="24"/>
          <w:szCs w:val="24"/>
          <w:lang w:val="lt-LT"/>
        </w:rPr>
        <w:t>.</w:t>
      </w:r>
    </w:p>
    <w:p w14:paraId="2BB23935" w14:textId="7B9CC9FC" w:rsidR="009423FA" w:rsidRDefault="009423FA" w:rsidP="00A53B9D">
      <w:pPr>
        <w:jc w:val="both"/>
        <w:rPr>
          <w:rFonts w:ascii="Arial" w:hAnsi="Arial" w:cs="Arial"/>
          <w:i/>
          <w:iCs/>
          <w:sz w:val="24"/>
          <w:szCs w:val="24"/>
          <w:lang w:val="lt-LT"/>
        </w:rPr>
      </w:pPr>
      <w:r w:rsidRPr="009423FA">
        <w:rPr>
          <w:rFonts w:ascii="Arial" w:hAnsi="Arial" w:cs="Arial"/>
          <w:i/>
          <w:iCs/>
          <w:sz w:val="24"/>
          <w:szCs w:val="24"/>
          <w:lang w:val="lt-LT"/>
        </w:rPr>
        <w:t>Apklausą „Luminor“ užsakymu Lietuvoje 2026 metų gegužės mėnesį atliko tyrimų bendrovė „Norstat“. Lietuvoje buvo apklausta apie tūkstantį 18–74 metų amžiaus žmonių.</w:t>
      </w:r>
    </w:p>
    <w:p w14:paraId="03260A9A" w14:textId="77777777" w:rsidR="001B3641" w:rsidRPr="001B3641" w:rsidRDefault="001B3641" w:rsidP="009423FA">
      <w:pPr>
        <w:jc w:val="both"/>
        <w:rPr>
          <w:rFonts w:ascii="Arial" w:hAnsi="Arial" w:cs="Arial"/>
          <w:sz w:val="24"/>
          <w:szCs w:val="24"/>
          <w:lang w:val="lt-LT"/>
        </w:rPr>
      </w:pPr>
    </w:p>
    <w:p w14:paraId="1F5B7187" w14:textId="77777777" w:rsidR="00E059D1" w:rsidRPr="00A51DE9" w:rsidRDefault="00E059D1" w:rsidP="00E059D1">
      <w:pPr>
        <w:jc w:val="both"/>
        <w:rPr>
          <w:rFonts w:ascii="Arial" w:hAnsi="Arial" w:cs="Arial"/>
          <w:color w:val="222222"/>
          <w:sz w:val="24"/>
          <w:szCs w:val="24"/>
          <w:shd w:val="clear" w:color="auto" w:fill="FFFFFF"/>
          <w:lang w:val="lt-LT"/>
        </w:rPr>
      </w:pPr>
      <w:r w:rsidRPr="00B93B0F">
        <w:rPr>
          <w:rFonts w:ascii="Arial" w:hAnsi="Arial" w:cs="Arial"/>
          <w:b/>
          <w:bCs/>
          <w:lang w:val="lt-LT"/>
        </w:rPr>
        <w:t>A</w:t>
      </w:r>
      <w:r w:rsidRPr="00B93B0F">
        <w:rPr>
          <w:rFonts w:ascii="Arial" w:hAnsi="Arial" w:cs="Arial"/>
          <w:b/>
          <w:bCs/>
          <w:color w:val="000000"/>
          <w:lang w:val="lt-LT"/>
        </w:rPr>
        <w:t>pie „Luminor investicijų valdymas“ UAB</w:t>
      </w:r>
    </w:p>
    <w:p w14:paraId="121F0F87" w14:textId="77777777" w:rsidR="00E059D1" w:rsidRPr="00B93B0F" w:rsidRDefault="00E059D1" w:rsidP="00E059D1">
      <w:pPr>
        <w:spacing w:line="240" w:lineRule="auto"/>
        <w:contextualSpacing/>
        <w:jc w:val="both"/>
        <w:rPr>
          <w:rFonts w:ascii="Arial" w:hAnsi="Arial" w:cs="Arial"/>
          <w:lang w:val="lt-LT"/>
        </w:rPr>
      </w:pPr>
      <w:hyperlink r:id="rId8" w:tgtFrame="_blank" w:history="1">
        <w:r w:rsidRPr="00B93B0F">
          <w:rPr>
            <w:rStyle w:val="Hipersaitas"/>
            <w:rFonts w:ascii="Arial" w:hAnsi="Arial" w:cs="Arial"/>
            <w:lang w:val="lt-LT"/>
          </w:rPr>
          <w:t>Lietuvos banko duomenimis</w:t>
        </w:r>
      </w:hyperlink>
      <w:r w:rsidRPr="00B93B0F">
        <w:rPr>
          <w:rFonts w:ascii="Arial" w:hAnsi="Arial" w:cs="Arial"/>
          <w:lang w:val="lt-LT"/>
        </w:rPr>
        <w:t>, 2025 metų pabaigoje pagal valdomą antros pakopos pensijų fondų turtą „Luminor investicijų valdymas</w:t>
      </w:r>
      <w:r w:rsidRPr="00B93B0F">
        <w:rPr>
          <w:rFonts w:ascii="Arial" w:hAnsi="Arial" w:cs="Arial"/>
          <w:color w:val="222222"/>
          <w:shd w:val="clear" w:color="auto" w:fill="FFFFFF"/>
          <w:lang w:val="lt-LT"/>
        </w:rPr>
        <w:t>“</w:t>
      </w:r>
      <w:r w:rsidRPr="00B93B0F">
        <w:rPr>
          <w:rFonts w:ascii="Arial" w:hAnsi="Arial" w:cs="Arial"/>
          <w:lang w:val="lt-LT"/>
        </w:rPr>
        <w:t xml:space="preserve"> užėmė 8,2 proc. rinkos dalį, įskaitant ir gyvybės draudimo įmones, taip pat valdančias antros pakopos pensijų fondus. Pagal valdomą trečios pakopos pensijų fondo turtą įmonė turėjo 19 proc. trečios pakopos pensijų fondų rinkos dalies.</w:t>
      </w:r>
    </w:p>
    <w:p w14:paraId="4CA36C75" w14:textId="77777777" w:rsidR="00E059D1" w:rsidRPr="00B93B0F" w:rsidRDefault="00E059D1" w:rsidP="00E059D1">
      <w:pPr>
        <w:spacing w:line="240" w:lineRule="auto"/>
        <w:contextualSpacing/>
        <w:jc w:val="both"/>
        <w:rPr>
          <w:rFonts w:ascii="Arial" w:hAnsi="Arial" w:cs="Arial"/>
          <w:color w:val="000000"/>
          <w:lang w:val="lt-LT"/>
        </w:rPr>
      </w:pPr>
    </w:p>
    <w:p w14:paraId="2EF13047" w14:textId="58D06C8C" w:rsidR="00E56B28" w:rsidRPr="00E059D1" w:rsidRDefault="00E059D1" w:rsidP="00E059D1">
      <w:pPr>
        <w:jc w:val="both"/>
        <w:rPr>
          <w:rStyle w:val="eop"/>
          <w:rFonts w:ascii="Arial" w:hAnsi="Arial" w:cs="Arial"/>
          <w:i/>
          <w:iCs/>
          <w:lang w:val="lt-LT"/>
        </w:rPr>
      </w:pPr>
      <w:r w:rsidRPr="00B93B0F">
        <w:rPr>
          <w:rFonts w:ascii="Arial" w:hAnsi="Arial" w:cs="Arial"/>
          <w:i/>
          <w:iCs/>
          <w:lang w:val="lt-LT"/>
        </w:rPr>
        <w:t>Svarbu: Kaupdami pensijų fonduose, patiriate investavimo riziką, o tai reiškia, kad investicijų vertė gali ir kilti, ir kristi, yra galimybė atgauti mažiau negu investavote. „Luminor investicijų valdymas“ UAB, investicijų grąžos, pensijų fondų pelningumo ar išmokamų anuiteto dydžių negarantuoja. Pensijų fondų praeities rezultatai negarantuoja ateities rezultatų. Prieš priimdami sprendimą kaupti papildomą pensiją „Luminor“ pensijų fonduose susipažinkite su pensijų fondų taisyklėmis, taikomais atskaitymais, investavimo strategija ir rizikos veiksniais. Pensijų fondus valdo „Luminor investicijų valdymas“ UAB, įm. k. 226299280.</w:t>
      </w:r>
    </w:p>
    <w:p w14:paraId="4E876360" w14:textId="0A782E84" w:rsidR="00896AEF" w:rsidRPr="00B93B0F" w:rsidRDefault="00315EE3" w:rsidP="002F5867">
      <w:pPr>
        <w:spacing w:line="240" w:lineRule="auto"/>
        <w:contextualSpacing/>
        <w:rPr>
          <w:rFonts w:ascii="Arial" w:hAnsi="Arial" w:cs="Arial"/>
          <w:color w:val="000000"/>
          <w:sz w:val="20"/>
          <w:szCs w:val="20"/>
          <w:lang w:val="lt-LT"/>
        </w:rPr>
      </w:pPr>
      <w:r w:rsidRPr="00B93B0F">
        <w:rPr>
          <w:rFonts w:ascii="Arial" w:hAnsi="Arial" w:cs="Arial"/>
          <w:b/>
          <w:bCs/>
          <w:color w:val="000000"/>
          <w:lang w:val="lt-LT"/>
        </w:rPr>
        <w:lastRenderedPageBreak/>
        <w:t>Daugiau informacijos:</w:t>
      </w:r>
      <w:r w:rsidRPr="00B93B0F">
        <w:rPr>
          <w:rFonts w:ascii="Arial" w:hAnsi="Arial" w:cs="Arial"/>
          <w:b/>
          <w:bCs/>
          <w:color w:val="000000"/>
          <w:lang w:val="lt-LT"/>
        </w:rPr>
        <w:br/>
      </w:r>
      <w:r w:rsidR="008A1C60" w:rsidRPr="00B93B0F">
        <w:rPr>
          <w:rFonts w:ascii="Arial" w:hAnsi="Arial" w:cs="Arial"/>
          <w:color w:val="000000"/>
          <w:sz w:val="20"/>
          <w:szCs w:val="20"/>
          <w:lang w:val="lt-LT"/>
        </w:rPr>
        <w:t>Šarūnas Kubilius</w:t>
      </w:r>
      <w:r w:rsidR="008A1C60" w:rsidRPr="00B93B0F">
        <w:rPr>
          <w:rFonts w:ascii="Arial" w:hAnsi="Arial" w:cs="Arial"/>
          <w:color w:val="000000"/>
          <w:sz w:val="20"/>
          <w:szCs w:val="20"/>
          <w:lang w:val="lt-LT"/>
        </w:rPr>
        <w:br/>
        <w:t>„Luminor</w:t>
      </w:r>
      <w:r w:rsidR="006835F6" w:rsidRPr="00B93B0F">
        <w:rPr>
          <w:rFonts w:ascii="Arial" w:hAnsi="Arial" w:cs="Arial"/>
          <w:color w:val="000000"/>
          <w:sz w:val="20"/>
          <w:szCs w:val="20"/>
          <w:lang w:val="lt-LT"/>
        </w:rPr>
        <w:t>“</w:t>
      </w:r>
      <w:r w:rsidR="004237A3" w:rsidRPr="00B93B0F">
        <w:rPr>
          <w:rFonts w:ascii="Arial" w:hAnsi="Arial" w:cs="Arial"/>
          <w:color w:val="000000"/>
          <w:sz w:val="20"/>
          <w:szCs w:val="20"/>
          <w:lang w:val="lt-LT"/>
        </w:rPr>
        <w:t xml:space="preserve"> </w:t>
      </w:r>
      <w:r w:rsidR="008A1C60" w:rsidRPr="00B93B0F">
        <w:rPr>
          <w:rFonts w:ascii="Arial" w:hAnsi="Arial" w:cs="Arial"/>
          <w:color w:val="000000"/>
          <w:sz w:val="20"/>
          <w:szCs w:val="20"/>
          <w:lang w:val="lt-LT"/>
        </w:rPr>
        <w:t>komunikacijos projektų vadovas</w:t>
      </w:r>
      <w:r w:rsidR="008A1C60" w:rsidRPr="00B93B0F">
        <w:rPr>
          <w:rFonts w:ascii="Arial" w:hAnsi="Arial" w:cs="Arial"/>
          <w:color w:val="000000"/>
          <w:sz w:val="20"/>
          <w:szCs w:val="20"/>
          <w:lang w:val="lt-LT"/>
        </w:rPr>
        <w:br/>
        <w:t>Tel.: +370 623 48086</w:t>
      </w:r>
      <w:r w:rsidR="008A1C60" w:rsidRPr="00B93B0F">
        <w:rPr>
          <w:rFonts w:ascii="Arial" w:hAnsi="Arial" w:cs="Arial"/>
          <w:color w:val="000000"/>
          <w:sz w:val="20"/>
          <w:szCs w:val="20"/>
          <w:lang w:val="lt-LT"/>
        </w:rPr>
        <w:br/>
        <w:t>El. p.: </w:t>
      </w:r>
      <w:hyperlink r:id="rId9" w:history="1">
        <w:r w:rsidR="008A1C60" w:rsidRPr="00B93B0F">
          <w:rPr>
            <w:rStyle w:val="Hipersaitas"/>
            <w:rFonts w:ascii="Arial" w:hAnsi="Arial" w:cs="Arial"/>
            <w:sz w:val="20"/>
            <w:szCs w:val="20"/>
            <w:lang w:val="lt-LT"/>
          </w:rPr>
          <w:t>sarunas.kubilius@luminorgroup.com</w:t>
        </w:r>
      </w:hyperlink>
    </w:p>
    <w:sectPr w:rsidR="00896AEF" w:rsidRPr="00B93B0F" w:rsidSect="000200DD">
      <w:headerReference w:type="default" r:id="rId10"/>
      <w:pgSz w:w="11906" w:h="16838"/>
      <w:pgMar w:top="1440" w:right="1133" w:bottom="1440" w:left="144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BD9E21" w14:textId="77777777" w:rsidR="00023D58" w:rsidRDefault="00023D58" w:rsidP="002F5867">
      <w:pPr>
        <w:spacing w:after="0" w:line="240" w:lineRule="auto"/>
      </w:pPr>
      <w:r>
        <w:separator/>
      </w:r>
    </w:p>
  </w:endnote>
  <w:endnote w:type="continuationSeparator" w:id="0">
    <w:p w14:paraId="337781C0" w14:textId="77777777" w:rsidR="00023D58" w:rsidRDefault="00023D58" w:rsidP="002F5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94DC5" w14:textId="77777777" w:rsidR="00023D58" w:rsidRDefault="00023D58" w:rsidP="002F5867">
      <w:pPr>
        <w:spacing w:after="0" w:line="240" w:lineRule="auto"/>
      </w:pPr>
      <w:r>
        <w:separator/>
      </w:r>
    </w:p>
  </w:footnote>
  <w:footnote w:type="continuationSeparator" w:id="0">
    <w:p w14:paraId="27C7043D" w14:textId="77777777" w:rsidR="00023D58" w:rsidRDefault="00023D58" w:rsidP="002F5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91D04" w14:textId="77777777" w:rsidR="00993765" w:rsidRDefault="002F5867" w:rsidP="00993765">
    <w:pPr>
      <w:pStyle w:val="Antrats"/>
      <w:rPr>
        <w:lang w:val="lt-LT"/>
      </w:rPr>
    </w:pPr>
    <w:r>
      <w:rPr>
        <w:noProof/>
      </w:rPr>
      <w:drawing>
        <wp:inline distT="0" distB="0" distL="0" distR="0" wp14:anchorId="56117038" wp14:editId="760AFCB7">
          <wp:extent cx="2628900" cy="584200"/>
          <wp:effectExtent l="0" t="0" r="0" b="6350"/>
          <wp:docPr id="1627957248" name="Paveikslėlis 1" descr="Paveikslėlis, kuriame yra Šriftas, logotipas, Grafika, teksta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075206" name="Paveikslėlis 1" descr="Paveikslėlis, kuriame yra Šriftas, logotipas, Grafika, tekstas&#10;&#10;Automatiškai sugeneruotas aprašyma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28900" cy="584200"/>
                  </a:xfrm>
                  <a:prstGeom prst="rect">
                    <a:avLst/>
                  </a:prstGeom>
                  <a:noFill/>
                  <a:ln>
                    <a:noFill/>
                  </a:ln>
                </pic:spPr>
              </pic:pic>
            </a:graphicData>
          </a:graphic>
        </wp:inline>
      </w:drawing>
    </w:r>
  </w:p>
  <w:p w14:paraId="3294FB07" w14:textId="13552355" w:rsidR="002F5867" w:rsidRPr="0079479A" w:rsidRDefault="002F5867" w:rsidP="00993765">
    <w:pPr>
      <w:pStyle w:val="Antrats"/>
      <w:jc w:val="right"/>
      <w:rPr>
        <w:lang w:val="lt-LT"/>
      </w:rPr>
    </w:pPr>
    <w:r w:rsidRPr="0079479A">
      <w:rPr>
        <w:lang w:val="lt-LT"/>
      </w:rPr>
      <w:t>Pranešimas žiniasklaidai</w:t>
    </w:r>
  </w:p>
  <w:p w14:paraId="186F1A98" w14:textId="410E5BB2" w:rsidR="002F5867" w:rsidRPr="005A2ADA" w:rsidRDefault="002F5867" w:rsidP="005A2ADA">
    <w:pPr>
      <w:pStyle w:val="Antrats"/>
      <w:jc w:val="right"/>
      <w:rPr>
        <w:lang w:val="lt-LT"/>
      </w:rPr>
    </w:pPr>
    <w:r w:rsidRPr="0079479A">
      <w:rPr>
        <w:lang w:val="lt-LT"/>
      </w:rPr>
      <w:t>202</w:t>
    </w:r>
    <w:r w:rsidR="00825FCC">
      <w:rPr>
        <w:lang w:val="lt-LT"/>
      </w:rPr>
      <w:t>6</w:t>
    </w:r>
    <w:r w:rsidRPr="0079479A">
      <w:rPr>
        <w:lang w:val="lt-LT"/>
      </w:rPr>
      <w:t xml:space="preserve"> m. </w:t>
    </w:r>
    <w:r w:rsidR="00511CC7">
      <w:rPr>
        <w:lang w:val="lt-LT"/>
      </w:rPr>
      <w:t>s</w:t>
    </w:r>
    <w:r w:rsidR="002D7871">
      <w:rPr>
        <w:lang w:val="lt-LT"/>
      </w:rPr>
      <w:t>palio</w:t>
    </w:r>
    <w:r w:rsidR="00E43346">
      <w:rPr>
        <w:lang w:val="lt-LT"/>
      </w:rPr>
      <w:t xml:space="preserve"> </w:t>
    </w:r>
    <w:r w:rsidR="002D7871">
      <w:t>8</w:t>
    </w:r>
    <w:r w:rsidR="003A3E4A" w:rsidRPr="006746A6">
      <w:rPr>
        <w:lang w:val="lt-LT"/>
      </w:rPr>
      <w:t xml:space="preserve"> </w:t>
    </w:r>
    <w:r w:rsidRPr="0079479A">
      <w:rPr>
        <w:lang w:val="lt-LT"/>
      </w:rPr>
      <w:t xml:space="preserve">d. </w:t>
    </w:r>
  </w:p>
  <w:p w14:paraId="218902E5" w14:textId="77777777" w:rsidR="002F5867" w:rsidRPr="006746A6" w:rsidRDefault="002F5867">
    <w:pPr>
      <w:pStyle w:val="Antrats"/>
      <w:rPr>
        <w:lang w:val="lt-L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284062"/>
    <w:multiLevelType w:val="hybridMultilevel"/>
    <w:tmpl w:val="45CC0A64"/>
    <w:lvl w:ilvl="0" w:tplc="C452FAD8">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 w15:restartNumberingAfterBreak="0">
    <w:nsid w:val="0E6E40B1"/>
    <w:multiLevelType w:val="hybridMultilevel"/>
    <w:tmpl w:val="FE56F5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885952"/>
    <w:multiLevelType w:val="hybridMultilevel"/>
    <w:tmpl w:val="BB36B8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DBF651A"/>
    <w:multiLevelType w:val="hybridMultilevel"/>
    <w:tmpl w:val="DCAE9EDE"/>
    <w:lvl w:ilvl="0" w:tplc="29A052AE">
      <w:start w:val="1"/>
      <w:numFmt w:val="decimal"/>
      <w:lvlText w:val="%1)"/>
      <w:lvlJc w:val="left"/>
      <w:pPr>
        <w:ind w:left="720" w:hanging="360"/>
      </w:pPr>
      <w:rPr>
        <w:rFonts w:asciiTheme="minorHAnsi" w:eastAsiaTheme="minorHAnsi" w:hAnsiTheme="minorHAnsi" w:cstheme="minorBidi"/>
      </w:rPr>
    </w:lvl>
    <w:lvl w:ilvl="1" w:tplc="04270003">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21A856C0"/>
    <w:multiLevelType w:val="hybridMultilevel"/>
    <w:tmpl w:val="7B5028F4"/>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0A17B0D"/>
    <w:multiLevelType w:val="multilevel"/>
    <w:tmpl w:val="0F300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46A3722"/>
    <w:multiLevelType w:val="hybridMultilevel"/>
    <w:tmpl w:val="48F8AE16"/>
    <w:lvl w:ilvl="0" w:tplc="DE920AB6">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5E3B501A"/>
    <w:multiLevelType w:val="hybridMultilevel"/>
    <w:tmpl w:val="88940A1C"/>
    <w:lvl w:ilvl="0" w:tplc="C452FAD8">
      <w:numFmt w:val="bullet"/>
      <w:lvlText w:val="-"/>
      <w:lvlJc w:val="left"/>
      <w:pPr>
        <w:ind w:left="1440" w:hanging="360"/>
      </w:pPr>
      <w:rPr>
        <w:rFonts w:ascii="Calibri" w:eastAsiaTheme="minorHAnsi" w:hAnsi="Calibri" w:cs="Calibri"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8" w15:restartNumberingAfterBreak="0">
    <w:nsid w:val="69815A79"/>
    <w:multiLevelType w:val="hybridMultilevel"/>
    <w:tmpl w:val="9CEC911A"/>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E186782"/>
    <w:multiLevelType w:val="multilevel"/>
    <w:tmpl w:val="86D89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BD72EB"/>
    <w:multiLevelType w:val="hybridMultilevel"/>
    <w:tmpl w:val="B9E2A908"/>
    <w:lvl w:ilvl="0" w:tplc="C452FAD8">
      <w:numFmt w:val="bullet"/>
      <w:lvlText w:val="-"/>
      <w:lvlJc w:val="left"/>
      <w:pPr>
        <w:ind w:left="720" w:hanging="360"/>
      </w:pPr>
      <w:rPr>
        <w:rFonts w:ascii="Calibri" w:eastAsiaTheme="minorHAnsi" w:hAnsi="Calibri" w:cs="Calibri"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07888282">
    <w:abstractNumId w:val="6"/>
  </w:num>
  <w:num w:numId="2" w16cid:durableId="392385330">
    <w:abstractNumId w:val="10"/>
  </w:num>
  <w:num w:numId="3" w16cid:durableId="475219115">
    <w:abstractNumId w:val="4"/>
  </w:num>
  <w:num w:numId="4" w16cid:durableId="2131045402">
    <w:abstractNumId w:val="0"/>
  </w:num>
  <w:num w:numId="5" w16cid:durableId="935090494">
    <w:abstractNumId w:val="7"/>
  </w:num>
  <w:num w:numId="6" w16cid:durableId="34084534">
    <w:abstractNumId w:val="8"/>
  </w:num>
  <w:num w:numId="7" w16cid:durableId="1113746539">
    <w:abstractNumId w:val="1"/>
  </w:num>
  <w:num w:numId="8" w16cid:durableId="456146234">
    <w:abstractNumId w:val="9"/>
  </w:num>
  <w:num w:numId="9" w16cid:durableId="1380393727">
    <w:abstractNumId w:val="3"/>
  </w:num>
  <w:num w:numId="10" w16cid:durableId="1360818323">
    <w:abstractNumId w:val="2"/>
  </w:num>
  <w:num w:numId="11" w16cid:durableId="6700629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47A2"/>
    <w:rsid w:val="000015E8"/>
    <w:rsid w:val="000026B4"/>
    <w:rsid w:val="0000278A"/>
    <w:rsid w:val="000048CB"/>
    <w:rsid w:val="00004C06"/>
    <w:rsid w:val="00005C22"/>
    <w:rsid w:val="000067B5"/>
    <w:rsid w:val="00006D18"/>
    <w:rsid w:val="0000734F"/>
    <w:rsid w:val="000073DC"/>
    <w:rsid w:val="000076A2"/>
    <w:rsid w:val="00007A7B"/>
    <w:rsid w:val="00010269"/>
    <w:rsid w:val="00012128"/>
    <w:rsid w:val="000139AF"/>
    <w:rsid w:val="00013BE9"/>
    <w:rsid w:val="00014408"/>
    <w:rsid w:val="00014E2C"/>
    <w:rsid w:val="00015721"/>
    <w:rsid w:val="0001714A"/>
    <w:rsid w:val="000172EC"/>
    <w:rsid w:val="00017544"/>
    <w:rsid w:val="000178C9"/>
    <w:rsid w:val="0001794D"/>
    <w:rsid w:val="000200DD"/>
    <w:rsid w:val="00020F30"/>
    <w:rsid w:val="00021A66"/>
    <w:rsid w:val="00021C65"/>
    <w:rsid w:val="0002327A"/>
    <w:rsid w:val="00023D58"/>
    <w:rsid w:val="000244B1"/>
    <w:rsid w:val="0002471B"/>
    <w:rsid w:val="000255E9"/>
    <w:rsid w:val="00025F40"/>
    <w:rsid w:val="0002625E"/>
    <w:rsid w:val="0002661E"/>
    <w:rsid w:val="0002708C"/>
    <w:rsid w:val="000273FE"/>
    <w:rsid w:val="000305F5"/>
    <w:rsid w:val="0003064D"/>
    <w:rsid w:val="0003096B"/>
    <w:rsid w:val="00030F93"/>
    <w:rsid w:val="0003116A"/>
    <w:rsid w:val="000337A8"/>
    <w:rsid w:val="00033FAB"/>
    <w:rsid w:val="0003414E"/>
    <w:rsid w:val="000343CE"/>
    <w:rsid w:val="00034C7F"/>
    <w:rsid w:val="00034D65"/>
    <w:rsid w:val="0003505E"/>
    <w:rsid w:val="00035366"/>
    <w:rsid w:val="0003659A"/>
    <w:rsid w:val="00037054"/>
    <w:rsid w:val="0003733A"/>
    <w:rsid w:val="00037F14"/>
    <w:rsid w:val="000413FF"/>
    <w:rsid w:val="000431DA"/>
    <w:rsid w:val="000434E2"/>
    <w:rsid w:val="000439FF"/>
    <w:rsid w:val="00043B69"/>
    <w:rsid w:val="00044662"/>
    <w:rsid w:val="00044815"/>
    <w:rsid w:val="00044B2C"/>
    <w:rsid w:val="00046276"/>
    <w:rsid w:val="00046BDA"/>
    <w:rsid w:val="00047C9D"/>
    <w:rsid w:val="00047D9C"/>
    <w:rsid w:val="00050D41"/>
    <w:rsid w:val="00051216"/>
    <w:rsid w:val="0005169D"/>
    <w:rsid w:val="000526AC"/>
    <w:rsid w:val="00054308"/>
    <w:rsid w:val="00055100"/>
    <w:rsid w:val="00056540"/>
    <w:rsid w:val="00056F57"/>
    <w:rsid w:val="00057161"/>
    <w:rsid w:val="00057868"/>
    <w:rsid w:val="00057BD8"/>
    <w:rsid w:val="00060D4F"/>
    <w:rsid w:val="00061390"/>
    <w:rsid w:val="00061C26"/>
    <w:rsid w:val="00062575"/>
    <w:rsid w:val="000646F0"/>
    <w:rsid w:val="000650CC"/>
    <w:rsid w:val="0006619D"/>
    <w:rsid w:val="00066860"/>
    <w:rsid w:val="00066875"/>
    <w:rsid w:val="00067C91"/>
    <w:rsid w:val="00067EBD"/>
    <w:rsid w:val="00070A36"/>
    <w:rsid w:val="00070FF6"/>
    <w:rsid w:val="00071262"/>
    <w:rsid w:val="00071C6D"/>
    <w:rsid w:val="000722FD"/>
    <w:rsid w:val="00072481"/>
    <w:rsid w:val="00072C16"/>
    <w:rsid w:val="000740F7"/>
    <w:rsid w:val="0007452A"/>
    <w:rsid w:val="00075504"/>
    <w:rsid w:val="00076351"/>
    <w:rsid w:val="00077EC1"/>
    <w:rsid w:val="000808DB"/>
    <w:rsid w:val="00080E26"/>
    <w:rsid w:val="00081F25"/>
    <w:rsid w:val="000831F1"/>
    <w:rsid w:val="00083AFD"/>
    <w:rsid w:val="00085A0B"/>
    <w:rsid w:val="00085D8A"/>
    <w:rsid w:val="00085E5A"/>
    <w:rsid w:val="000860FC"/>
    <w:rsid w:val="00086381"/>
    <w:rsid w:val="000863B6"/>
    <w:rsid w:val="0008702C"/>
    <w:rsid w:val="00087118"/>
    <w:rsid w:val="00087E2A"/>
    <w:rsid w:val="00090AD6"/>
    <w:rsid w:val="00091B8D"/>
    <w:rsid w:val="000925AA"/>
    <w:rsid w:val="00093355"/>
    <w:rsid w:val="00093F8E"/>
    <w:rsid w:val="0009533A"/>
    <w:rsid w:val="00095E3B"/>
    <w:rsid w:val="00096639"/>
    <w:rsid w:val="0009702A"/>
    <w:rsid w:val="00097ACA"/>
    <w:rsid w:val="000A0EA3"/>
    <w:rsid w:val="000A120C"/>
    <w:rsid w:val="000A1923"/>
    <w:rsid w:val="000A1E8A"/>
    <w:rsid w:val="000A23E5"/>
    <w:rsid w:val="000A29D0"/>
    <w:rsid w:val="000A397B"/>
    <w:rsid w:val="000A3A65"/>
    <w:rsid w:val="000A47C7"/>
    <w:rsid w:val="000A51E5"/>
    <w:rsid w:val="000A58AB"/>
    <w:rsid w:val="000A6F55"/>
    <w:rsid w:val="000A704C"/>
    <w:rsid w:val="000B0B38"/>
    <w:rsid w:val="000B1793"/>
    <w:rsid w:val="000B19B5"/>
    <w:rsid w:val="000B3DC8"/>
    <w:rsid w:val="000B432C"/>
    <w:rsid w:val="000B492D"/>
    <w:rsid w:val="000B4AB1"/>
    <w:rsid w:val="000B5438"/>
    <w:rsid w:val="000B667F"/>
    <w:rsid w:val="000B6927"/>
    <w:rsid w:val="000C05E9"/>
    <w:rsid w:val="000C0E00"/>
    <w:rsid w:val="000C1726"/>
    <w:rsid w:val="000C1FA0"/>
    <w:rsid w:val="000C2417"/>
    <w:rsid w:val="000C3CAD"/>
    <w:rsid w:val="000C4364"/>
    <w:rsid w:val="000C43C4"/>
    <w:rsid w:val="000C503B"/>
    <w:rsid w:val="000C56CA"/>
    <w:rsid w:val="000C6A58"/>
    <w:rsid w:val="000C6F35"/>
    <w:rsid w:val="000C79E0"/>
    <w:rsid w:val="000C7DDB"/>
    <w:rsid w:val="000D1128"/>
    <w:rsid w:val="000D1427"/>
    <w:rsid w:val="000D2484"/>
    <w:rsid w:val="000D2810"/>
    <w:rsid w:val="000D2B09"/>
    <w:rsid w:val="000D3FBA"/>
    <w:rsid w:val="000D4C77"/>
    <w:rsid w:val="000D4D26"/>
    <w:rsid w:val="000D654C"/>
    <w:rsid w:val="000D6644"/>
    <w:rsid w:val="000E0352"/>
    <w:rsid w:val="000E041A"/>
    <w:rsid w:val="000E110A"/>
    <w:rsid w:val="000E11B3"/>
    <w:rsid w:val="000E1417"/>
    <w:rsid w:val="000E1DBD"/>
    <w:rsid w:val="000E3D9A"/>
    <w:rsid w:val="000E487F"/>
    <w:rsid w:val="000E4E3B"/>
    <w:rsid w:val="000E504D"/>
    <w:rsid w:val="000E76B2"/>
    <w:rsid w:val="000F0FD8"/>
    <w:rsid w:val="000F374B"/>
    <w:rsid w:val="000F4622"/>
    <w:rsid w:val="000F47A2"/>
    <w:rsid w:val="000F4D60"/>
    <w:rsid w:val="000F545C"/>
    <w:rsid w:val="000F5FE6"/>
    <w:rsid w:val="000F6086"/>
    <w:rsid w:val="000F6E0D"/>
    <w:rsid w:val="000F6F29"/>
    <w:rsid w:val="000F788C"/>
    <w:rsid w:val="001006A8"/>
    <w:rsid w:val="00100E55"/>
    <w:rsid w:val="00101BD7"/>
    <w:rsid w:val="00102A99"/>
    <w:rsid w:val="0010343E"/>
    <w:rsid w:val="00103ADA"/>
    <w:rsid w:val="00103C0A"/>
    <w:rsid w:val="00103F40"/>
    <w:rsid w:val="001048F8"/>
    <w:rsid w:val="001054D7"/>
    <w:rsid w:val="00105543"/>
    <w:rsid w:val="00106410"/>
    <w:rsid w:val="001103C0"/>
    <w:rsid w:val="00110F86"/>
    <w:rsid w:val="00111466"/>
    <w:rsid w:val="001123C2"/>
    <w:rsid w:val="001126DB"/>
    <w:rsid w:val="0011363D"/>
    <w:rsid w:val="001168AB"/>
    <w:rsid w:val="0011785B"/>
    <w:rsid w:val="001200C1"/>
    <w:rsid w:val="001208E9"/>
    <w:rsid w:val="001212A4"/>
    <w:rsid w:val="00124021"/>
    <w:rsid w:val="00124116"/>
    <w:rsid w:val="00124306"/>
    <w:rsid w:val="001244AA"/>
    <w:rsid w:val="001245CF"/>
    <w:rsid w:val="00124AC8"/>
    <w:rsid w:val="00124D2F"/>
    <w:rsid w:val="00125C38"/>
    <w:rsid w:val="00125D7B"/>
    <w:rsid w:val="00127234"/>
    <w:rsid w:val="00127647"/>
    <w:rsid w:val="001277B5"/>
    <w:rsid w:val="00130B5D"/>
    <w:rsid w:val="00131013"/>
    <w:rsid w:val="00133B9C"/>
    <w:rsid w:val="0013478C"/>
    <w:rsid w:val="00134BC6"/>
    <w:rsid w:val="00135400"/>
    <w:rsid w:val="00137A43"/>
    <w:rsid w:val="00140B46"/>
    <w:rsid w:val="00141459"/>
    <w:rsid w:val="00141D2D"/>
    <w:rsid w:val="00143603"/>
    <w:rsid w:val="001449B2"/>
    <w:rsid w:val="00145DE4"/>
    <w:rsid w:val="00146767"/>
    <w:rsid w:val="00146D5C"/>
    <w:rsid w:val="00147B03"/>
    <w:rsid w:val="00147DB5"/>
    <w:rsid w:val="00151CF5"/>
    <w:rsid w:val="00152778"/>
    <w:rsid w:val="00156EB5"/>
    <w:rsid w:val="00157638"/>
    <w:rsid w:val="00157848"/>
    <w:rsid w:val="00160576"/>
    <w:rsid w:val="00160908"/>
    <w:rsid w:val="00160B44"/>
    <w:rsid w:val="0016155D"/>
    <w:rsid w:val="001615C1"/>
    <w:rsid w:val="00161A8A"/>
    <w:rsid w:val="00162423"/>
    <w:rsid w:val="00162619"/>
    <w:rsid w:val="00162947"/>
    <w:rsid w:val="00162A9A"/>
    <w:rsid w:val="00163D8D"/>
    <w:rsid w:val="00165906"/>
    <w:rsid w:val="00165A33"/>
    <w:rsid w:val="00165CCC"/>
    <w:rsid w:val="00166D0B"/>
    <w:rsid w:val="00166FFC"/>
    <w:rsid w:val="00167B3B"/>
    <w:rsid w:val="00167E59"/>
    <w:rsid w:val="00170884"/>
    <w:rsid w:val="00170D7A"/>
    <w:rsid w:val="001712EF"/>
    <w:rsid w:val="001718A2"/>
    <w:rsid w:val="0017246A"/>
    <w:rsid w:val="00172639"/>
    <w:rsid w:val="00172E33"/>
    <w:rsid w:val="00173AA6"/>
    <w:rsid w:val="001756B6"/>
    <w:rsid w:val="001762D1"/>
    <w:rsid w:val="001818FB"/>
    <w:rsid w:val="00181A96"/>
    <w:rsid w:val="00181F37"/>
    <w:rsid w:val="00182891"/>
    <w:rsid w:val="00182984"/>
    <w:rsid w:val="00184947"/>
    <w:rsid w:val="00184B07"/>
    <w:rsid w:val="001854D8"/>
    <w:rsid w:val="00185A1D"/>
    <w:rsid w:val="00185A41"/>
    <w:rsid w:val="00185C25"/>
    <w:rsid w:val="00185F06"/>
    <w:rsid w:val="00186440"/>
    <w:rsid w:val="001865EB"/>
    <w:rsid w:val="00187923"/>
    <w:rsid w:val="00187AD3"/>
    <w:rsid w:val="0019077C"/>
    <w:rsid w:val="001912B5"/>
    <w:rsid w:val="0019202A"/>
    <w:rsid w:val="00192398"/>
    <w:rsid w:val="0019249E"/>
    <w:rsid w:val="0019314F"/>
    <w:rsid w:val="00193AC6"/>
    <w:rsid w:val="00195963"/>
    <w:rsid w:val="00195C18"/>
    <w:rsid w:val="0019632F"/>
    <w:rsid w:val="001A02FA"/>
    <w:rsid w:val="001A0697"/>
    <w:rsid w:val="001A0B32"/>
    <w:rsid w:val="001A0E7C"/>
    <w:rsid w:val="001A1A4C"/>
    <w:rsid w:val="001A27AB"/>
    <w:rsid w:val="001A2F59"/>
    <w:rsid w:val="001A502B"/>
    <w:rsid w:val="001A7D8D"/>
    <w:rsid w:val="001B07A0"/>
    <w:rsid w:val="001B0CC3"/>
    <w:rsid w:val="001B199D"/>
    <w:rsid w:val="001B1E82"/>
    <w:rsid w:val="001B2A7A"/>
    <w:rsid w:val="001B31B6"/>
    <w:rsid w:val="001B32EF"/>
    <w:rsid w:val="001B3641"/>
    <w:rsid w:val="001B423E"/>
    <w:rsid w:val="001B493D"/>
    <w:rsid w:val="001B5882"/>
    <w:rsid w:val="001B58F6"/>
    <w:rsid w:val="001B73A5"/>
    <w:rsid w:val="001B7481"/>
    <w:rsid w:val="001B7B10"/>
    <w:rsid w:val="001C06D1"/>
    <w:rsid w:val="001C21F2"/>
    <w:rsid w:val="001C3078"/>
    <w:rsid w:val="001C3B28"/>
    <w:rsid w:val="001C4232"/>
    <w:rsid w:val="001C60CE"/>
    <w:rsid w:val="001C73EA"/>
    <w:rsid w:val="001C77A1"/>
    <w:rsid w:val="001C7DF8"/>
    <w:rsid w:val="001C7E4C"/>
    <w:rsid w:val="001D06DC"/>
    <w:rsid w:val="001D080E"/>
    <w:rsid w:val="001D0B70"/>
    <w:rsid w:val="001D0EA2"/>
    <w:rsid w:val="001D113A"/>
    <w:rsid w:val="001D2555"/>
    <w:rsid w:val="001D2B5C"/>
    <w:rsid w:val="001D3D36"/>
    <w:rsid w:val="001D4189"/>
    <w:rsid w:val="001D454A"/>
    <w:rsid w:val="001D538B"/>
    <w:rsid w:val="001D5C00"/>
    <w:rsid w:val="001D7559"/>
    <w:rsid w:val="001E02B9"/>
    <w:rsid w:val="001E27C3"/>
    <w:rsid w:val="001E2A44"/>
    <w:rsid w:val="001E3065"/>
    <w:rsid w:val="001E47AE"/>
    <w:rsid w:val="001E49D0"/>
    <w:rsid w:val="001E4A1A"/>
    <w:rsid w:val="001E617E"/>
    <w:rsid w:val="001E6A6B"/>
    <w:rsid w:val="001E6B94"/>
    <w:rsid w:val="001E6C95"/>
    <w:rsid w:val="001E7EF2"/>
    <w:rsid w:val="001F002E"/>
    <w:rsid w:val="001F0195"/>
    <w:rsid w:val="001F03A5"/>
    <w:rsid w:val="001F11A3"/>
    <w:rsid w:val="001F2080"/>
    <w:rsid w:val="001F2238"/>
    <w:rsid w:val="001F38A3"/>
    <w:rsid w:val="001F3FBC"/>
    <w:rsid w:val="001F425A"/>
    <w:rsid w:val="001F6689"/>
    <w:rsid w:val="00200042"/>
    <w:rsid w:val="002010C2"/>
    <w:rsid w:val="00201820"/>
    <w:rsid w:val="0020265B"/>
    <w:rsid w:val="00203EB1"/>
    <w:rsid w:val="00204BE1"/>
    <w:rsid w:val="00205980"/>
    <w:rsid w:val="0020799A"/>
    <w:rsid w:val="00207E02"/>
    <w:rsid w:val="00211E68"/>
    <w:rsid w:val="002124B1"/>
    <w:rsid w:val="0021313E"/>
    <w:rsid w:val="0021386B"/>
    <w:rsid w:val="002161F6"/>
    <w:rsid w:val="002166DC"/>
    <w:rsid w:val="00217173"/>
    <w:rsid w:val="00217336"/>
    <w:rsid w:val="002206FF"/>
    <w:rsid w:val="00220A96"/>
    <w:rsid w:val="0022138F"/>
    <w:rsid w:val="002213C0"/>
    <w:rsid w:val="002216D7"/>
    <w:rsid w:val="00221DBE"/>
    <w:rsid w:val="00221E40"/>
    <w:rsid w:val="00221EC2"/>
    <w:rsid w:val="002223CA"/>
    <w:rsid w:val="00222436"/>
    <w:rsid w:val="0022244F"/>
    <w:rsid w:val="002226A9"/>
    <w:rsid w:val="00223026"/>
    <w:rsid w:val="002240E2"/>
    <w:rsid w:val="0022430A"/>
    <w:rsid w:val="002245C4"/>
    <w:rsid w:val="00224FED"/>
    <w:rsid w:val="00225381"/>
    <w:rsid w:val="002257E8"/>
    <w:rsid w:val="00227318"/>
    <w:rsid w:val="00227DDF"/>
    <w:rsid w:val="00227EA6"/>
    <w:rsid w:val="0023095B"/>
    <w:rsid w:val="002314E0"/>
    <w:rsid w:val="00232274"/>
    <w:rsid w:val="00233590"/>
    <w:rsid w:val="00233B17"/>
    <w:rsid w:val="00233F63"/>
    <w:rsid w:val="002347C5"/>
    <w:rsid w:val="00235325"/>
    <w:rsid w:val="00235B05"/>
    <w:rsid w:val="00236996"/>
    <w:rsid w:val="00236A23"/>
    <w:rsid w:val="00236F5D"/>
    <w:rsid w:val="0023782D"/>
    <w:rsid w:val="00237DE8"/>
    <w:rsid w:val="00241688"/>
    <w:rsid w:val="00241D77"/>
    <w:rsid w:val="00241E9B"/>
    <w:rsid w:val="00242769"/>
    <w:rsid w:val="00242960"/>
    <w:rsid w:val="00244985"/>
    <w:rsid w:val="00244BA1"/>
    <w:rsid w:val="0024609E"/>
    <w:rsid w:val="0024761F"/>
    <w:rsid w:val="00247D58"/>
    <w:rsid w:val="00247E9C"/>
    <w:rsid w:val="0025024E"/>
    <w:rsid w:val="00252B3F"/>
    <w:rsid w:val="0025306C"/>
    <w:rsid w:val="00253764"/>
    <w:rsid w:val="0025434E"/>
    <w:rsid w:val="0025466D"/>
    <w:rsid w:val="00256DFA"/>
    <w:rsid w:val="00257E3E"/>
    <w:rsid w:val="0026021C"/>
    <w:rsid w:val="0026089C"/>
    <w:rsid w:val="00262062"/>
    <w:rsid w:val="0026610D"/>
    <w:rsid w:val="00266616"/>
    <w:rsid w:val="00267469"/>
    <w:rsid w:val="0027088B"/>
    <w:rsid w:val="002718F5"/>
    <w:rsid w:val="0027201B"/>
    <w:rsid w:val="002735A2"/>
    <w:rsid w:val="00273722"/>
    <w:rsid w:val="00274400"/>
    <w:rsid w:val="0027471E"/>
    <w:rsid w:val="00275BED"/>
    <w:rsid w:val="0027733F"/>
    <w:rsid w:val="002777F8"/>
    <w:rsid w:val="00277E3F"/>
    <w:rsid w:val="0028030B"/>
    <w:rsid w:val="0028174A"/>
    <w:rsid w:val="00281B27"/>
    <w:rsid w:val="00281BDA"/>
    <w:rsid w:val="00282F8E"/>
    <w:rsid w:val="00283DA8"/>
    <w:rsid w:val="002844F1"/>
    <w:rsid w:val="00284BBC"/>
    <w:rsid w:val="00284C89"/>
    <w:rsid w:val="00284E6B"/>
    <w:rsid w:val="00285339"/>
    <w:rsid w:val="00285D94"/>
    <w:rsid w:val="0028631C"/>
    <w:rsid w:val="002863A8"/>
    <w:rsid w:val="002866FD"/>
    <w:rsid w:val="00287177"/>
    <w:rsid w:val="002871F8"/>
    <w:rsid w:val="00287690"/>
    <w:rsid w:val="00287B5B"/>
    <w:rsid w:val="00287DA0"/>
    <w:rsid w:val="002913FB"/>
    <w:rsid w:val="00291A3C"/>
    <w:rsid w:val="002921A8"/>
    <w:rsid w:val="00294000"/>
    <w:rsid w:val="002946C9"/>
    <w:rsid w:val="00295D08"/>
    <w:rsid w:val="002A156E"/>
    <w:rsid w:val="002A15D0"/>
    <w:rsid w:val="002A2017"/>
    <w:rsid w:val="002A225E"/>
    <w:rsid w:val="002A235B"/>
    <w:rsid w:val="002A26BE"/>
    <w:rsid w:val="002A2FD5"/>
    <w:rsid w:val="002A311D"/>
    <w:rsid w:val="002A31AE"/>
    <w:rsid w:val="002A3817"/>
    <w:rsid w:val="002A3B3C"/>
    <w:rsid w:val="002A3BBA"/>
    <w:rsid w:val="002A3C1D"/>
    <w:rsid w:val="002A4496"/>
    <w:rsid w:val="002A5B66"/>
    <w:rsid w:val="002A5E1A"/>
    <w:rsid w:val="002B17F8"/>
    <w:rsid w:val="002B1BAE"/>
    <w:rsid w:val="002B1E27"/>
    <w:rsid w:val="002B1F15"/>
    <w:rsid w:val="002B2E14"/>
    <w:rsid w:val="002B3111"/>
    <w:rsid w:val="002B3774"/>
    <w:rsid w:val="002B3979"/>
    <w:rsid w:val="002B4C55"/>
    <w:rsid w:val="002B50C9"/>
    <w:rsid w:val="002B6A73"/>
    <w:rsid w:val="002B6D3A"/>
    <w:rsid w:val="002B7538"/>
    <w:rsid w:val="002B7660"/>
    <w:rsid w:val="002C16BD"/>
    <w:rsid w:val="002C1772"/>
    <w:rsid w:val="002C203E"/>
    <w:rsid w:val="002C3341"/>
    <w:rsid w:val="002C37E9"/>
    <w:rsid w:val="002C4836"/>
    <w:rsid w:val="002C4F9D"/>
    <w:rsid w:val="002C51F4"/>
    <w:rsid w:val="002C5A01"/>
    <w:rsid w:val="002C5CC1"/>
    <w:rsid w:val="002C707F"/>
    <w:rsid w:val="002D0204"/>
    <w:rsid w:val="002D0238"/>
    <w:rsid w:val="002D03D8"/>
    <w:rsid w:val="002D30BD"/>
    <w:rsid w:val="002D3809"/>
    <w:rsid w:val="002D51A0"/>
    <w:rsid w:val="002D6D1C"/>
    <w:rsid w:val="002D7871"/>
    <w:rsid w:val="002E223D"/>
    <w:rsid w:val="002E299B"/>
    <w:rsid w:val="002E2CF8"/>
    <w:rsid w:val="002E36E8"/>
    <w:rsid w:val="002E3A98"/>
    <w:rsid w:val="002E404F"/>
    <w:rsid w:val="002E43A8"/>
    <w:rsid w:val="002E5291"/>
    <w:rsid w:val="002E6D77"/>
    <w:rsid w:val="002E767B"/>
    <w:rsid w:val="002F1764"/>
    <w:rsid w:val="002F5057"/>
    <w:rsid w:val="002F5867"/>
    <w:rsid w:val="002F709A"/>
    <w:rsid w:val="002F73FD"/>
    <w:rsid w:val="002F7C6C"/>
    <w:rsid w:val="003015C4"/>
    <w:rsid w:val="00302358"/>
    <w:rsid w:val="003028A4"/>
    <w:rsid w:val="003030BB"/>
    <w:rsid w:val="00305315"/>
    <w:rsid w:val="00307EFC"/>
    <w:rsid w:val="00311E1D"/>
    <w:rsid w:val="00312AF0"/>
    <w:rsid w:val="003136D4"/>
    <w:rsid w:val="00314343"/>
    <w:rsid w:val="003143E2"/>
    <w:rsid w:val="00314DC2"/>
    <w:rsid w:val="00315EE3"/>
    <w:rsid w:val="003174F0"/>
    <w:rsid w:val="003179CE"/>
    <w:rsid w:val="00317CDC"/>
    <w:rsid w:val="003204E6"/>
    <w:rsid w:val="00320DEB"/>
    <w:rsid w:val="00321B0D"/>
    <w:rsid w:val="00321B31"/>
    <w:rsid w:val="00322F7B"/>
    <w:rsid w:val="003236E5"/>
    <w:rsid w:val="00324927"/>
    <w:rsid w:val="003254B9"/>
    <w:rsid w:val="00325BBF"/>
    <w:rsid w:val="00326D04"/>
    <w:rsid w:val="00326ED6"/>
    <w:rsid w:val="003272FA"/>
    <w:rsid w:val="00327BC8"/>
    <w:rsid w:val="00327D1C"/>
    <w:rsid w:val="0033060D"/>
    <w:rsid w:val="003312AD"/>
    <w:rsid w:val="003316DB"/>
    <w:rsid w:val="00334225"/>
    <w:rsid w:val="00334255"/>
    <w:rsid w:val="00336714"/>
    <w:rsid w:val="003403B0"/>
    <w:rsid w:val="00340A8C"/>
    <w:rsid w:val="00340C57"/>
    <w:rsid w:val="00340C94"/>
    <w:rsid w:val="00340EAC"/>
    <w:rsid w:val="0034108E"/>
    <w:rsid w:val="00341920"/>
    <w:rsid w:val="0034198F"/>
    <w:rsid w:val="00341ABD"/>
    <w:rsid w:val="003423D7"/>
    <w:rsid w:val="003423F6"/>
    <w:rsid w:val="003425B6"/>
    <w:rsid w:val="00342ED8"/>
    <w:rsid w:val="00344C13"/>
    <w:rsid w:val="003450F2"/>
    <w:rsid w:val="0034530C"/>
    <w:rsid w:val="00345317"/>
    <w:rsid w:val="00346784"/>
    <w:rsid w:val="00346F20"/>
    <w:rsid w:val="003476A4"/>
    <w:rsid w:val="00350E06"/>
    <w:rsid w:val="00351B66"/>
    <w:rsid w:val="00353A55"/>
    <w:rsid w:val="00354499"/>
    <w:rsid w:val="003550C5"/>
    <w:rsid w:val="003579E2"/>
    <w:rsid w:val="00360599"/>
    <w:rsid w:val="00360AFF"/>
    <w:rsid w:val="00361BA4"/>
    <w:rsid w:val="00361DE3"/>
    <w:rsid w:val="0036266B"/>
    <w:rsid w:val="00362A2A"/>
    <w:rsid w:val="0036303D"/>
    <w:rsid w:val="00363D87"/>
    <w:rsid w:val="00364059"/>
    <w:rsid w:val="003643D1"/>
    <w:rsid w:val="003652A9"/>
    <w:rsid w:val="00365F9A"/>
    <w:rsid w:val="00366992"/>
    <w:rsid w:val="00366EC6"/>
    <w:rsid w:val="00367386"/>
    <w:rsid w:val="003708C4"/>
    <w:rsid w:val="00371161"/>
    <w:rsid w:val="00371843"/>
    <w:rsid w:val="00371992"/>
    <w:rsid w:val="0037216D"/>
    <w:rsid w:val="003726DF"/>
    <w:rsid w:val="00373026"/>
    <w:rsid w:val="00373200"/>
    <w:rsid w:val="003737A4"/>
    <w:rsid w:val="00373A00"/>
    <w:rsid w:val="00373C9E"/>
    <w:rsid w:val="00373FBB"/>
    <w:rsid w:val="003740E5"/>
    <w:rsid w:val="00374A13"/>
    <w:rsid w:val="00374EAF"/>
    <w:rsid w:val="003764B6"/>
    <w:rsid w:val="003801E2"/>
    <w:rsid w:val="00381321"/>
    <w:rsid w:val="00381642"/>
    <w:rsid w:val="00381BB1"/>
    <w:rsid w:val="00381C84"/>
    <w:rsid w:val="00382010"/>
    <w:rsid w:val="00382DB8"/>
    <w:rsid w:val="0038330D"/>
    <w:rsid w:val="003838F5"/>
    <w:rsid w:val="003852B2"/>
    <w:rsid w:val="00385762"/>
    <w:rsid w:val="00386511"/>
    <w:rsid w:val="00386533"/>
    <w:rsid w:val="0038788C"/>
    <w:rsid w:val="00387AA5"/>
    <w:rsid w:val="00390055"/>
    <w:rsid w:val="0039071C"/>
    <w:rsid w:val="00392683"/>
    <w:rsid w:val="00393C93"/>
    <w:rsid w:val="0039436F"/>
    <w:rsid w:val="003943FC"/>
    <w:rsid w:val="00394919"/>
    <w:rsid w:val="00394B66"/>
    <w:rsid w:val="003950D4"/>
    <w:rsid w:val="00395202"/>
    <w:rsid w:val="00395297"/>
    <w:rsid w:val="00395A3E"/>
    <w:rsid w:val="00395EDB"/>
    <w:rsid w:val="0039654B"/>
    <w:rsid w:val="00396917"/>
    <w:rsid w:val="00396B52"/>
    <w:rsid w:val="00396DCE"/>
    <w:rsid w:val="00397AEE"/>
    <w:rsid w:val="00397B7F"/>
    <w:rsid w:val="003A0C4C"/>
    <w:rsid w:val="003A17EC"/>
    <w:rsid w:val="003A1B9D"/>
    <w:rsid w:val="003A2077"/>
    <w:rsid w:val="003A2EF2"/>
    <w:rsid w:val="003A3606"/>
    <w:rsid w:val="003A3E4A"/>
    <w:rsid w:val="003A4523"/>
    <w:rsid w:val="003A4CB3"/>
    <w:rsid w:val="003A4DE3"/>
    <w:rsid w:val="003A4E91"/>
    <w:rsid w:val="003A4FE6"/>
    <w:rsid w:val="003A6468"/>
    <w:rsid w:val="003A66AF"/>
    <w:rsid w:val="003A77E8"/>
    <w:rsid w:val="003A7EFB"/>
    <w:rsid w:val="003B0278"/>
    <w:rsid w:val="003B0EA8"/>
    <w:rsid w:val="003B0EBB"/>
    <w:rsid w:val="003B1D7B"/>
    <w:rsid w:val="003B1F57"/>
    <w:rsid w:val="003B26EB"/>
    <w:rsid w:val="003B373E"/>
    <w:rsid w:val="003B4A24"/>
    <w:rsid w:val="003B53D6"/>
    <w:rsid w:val="003B63C0"/>
    <w:rsid w:val="003B6994"/>
    <w:rsid w:val="003B743D"/>
    <w:rsid w:val="003B7652"/>
    <w:rsid w:val="003B7D2C"/>
    <w:rsid w:val="003C0381"/>
    <w:rsid w:val="003C0FE9"/>
    <w:rsid w:val="003C145E"/>
    <w:rsid w:val="003C1F0B"/>
    <w:rsid w:val="003C30C4"/>
    <w:rsid w:val="003C3831"/>
    <w:rsid w:val="003C3840"/>
    <w:rsid w:val="003C3AC6"/>
    <w:rsid w:val="003C3CFA"/>
    <w:rsid w:val="003C3F55"/>
    <w:rsid w:val="003C4822"/>
    <w:rsid w:val="003C600A"/>
    <w:rsid w:val="003C6448"/>
    <w:rsid w:val="003C6CF9"/>
    <w:rsid w:val="003C74FE"/>
    <w:rsid w:val="003D024C"/>
    <w:rsid w:val="003D0F2B"/>
    <w:rsid w:val="003D0F59"/>
    <w:rsid w:val="003D27E9"/>
    <w:rsid w:val="003D3C14"/>
    <w:rsid w:val="003D45BC"/>
    <w:rsid w:val="003D46D0"/>
    <w:rsid w:val="003D6253"/>
    <w:rsid w:val="003E13D4"/>
    <w:rsid w:val="003E2249"/>
    <w:rsid w:val="003E25BF"/>
    <w:rsid w:val="003E2CE6"/>
    <w:rsid w:val="003E3067"/>
    <w:rsid w:val="003E4356"/>
    <w:rsid w:val="003E599C"/>
    <w:rsid w:val="003E641C"/>
    <w:rsid w:val="003E68B2"/>
    <w:rsid w:val="003E6968"/>
    <w:rsid w:val="003E6A6E"/>
    <w:rsid w:val="003E723E"/>
    <w:rsid w:val="003E79B1"/>
    <w:rsid w:val="003F0A8F"/>
    <w:rsid w:val="003F1120"/>
    <w:rsid w:val="003F1243"/>
    <w:rsid w:val="003F25C6"/>
    <w:rsid w:val="003F25E6"/>
    <w:rsid w:val="003F315C"/>
    <w:rsid w:val="003F3D8D"/>
    <w:rsid w:val="003F459F"/>
    <w:rsid w:val="003F525D"/>
    <w:rsid w:val="003F6245"/>
    <w:rsid w:val="003F7E25"/>
    <w:rsid w:val="0040046A"/>
    <w:rsid w:val="0040126F"/>
    <w:rsid w:val="00402C34"/>
    <w:rsid w:val="004032F2"/>
    <w:rsid w:val="004035D3"/>
    <w:rsid w:val="00404019"/>
    <w:rsid w:val="004042EF"/>
    <w:rsid w:val="0040436E"/>
    <w:rsid w:val="00404A60"/>
    <w:rsid w:val="00404B09"/>
    <w:rsid w:val="004053B6"/>
    <w:rsid w:val="00406541"/>
    <w:rsid w:val="0040770B"/>
    <w:rsid w:val="00411A71"/>
    <w:rsid w:val="00412CD3"/>
    <w:rsid w:val="00412E98"/>
    <w:rsid w:val="0041328E"/>
    <w:rsid w:val="004134EC"/>
    <w:rsid w:val="004141E3"/>
    <w:rsid w:val="0041490E"/>
    <w:rsid w:val="00414BF4"/>
    <w:rsid w:val="004150A2"/>
    <w:rsid w:val="00417913"/>
    <w:rsid w:val="00417E8C"/>
    <w:rsid w:val="0042030E"/>
    <w:rsid w:val="0042076A"/>
    <w:rsid w:val="004216C2"/>
    <w:rsid w:val="00422E7D"/>
    <w:rsid w:val="00423675"/>
    <w:rsid w:val="004237A3"/>
    <w:rsid w:val="004248CC"/>
    <w:rsid w:val="004255D9"/>
    <w:rsid w:val="00425767"/>
    <w:rsid w:val="004263D1"/>
    <w:rsid w:val="00426721"/>
    <w:rsid w:val="00426821"/>
    <w:rsid w:val="004316AB"/>
    <w:rsid w:val="00431A6D"/>
    <w:rsid w:val="00431B7F"/>
    <w:rsid w:val="004322A8"/>
    <w:rsid w:val="00433FE0"/>
    <w:rsid w:val="00434857"/>
    <w:rsid w:val="004362E6"/>
    <w:rsid w:val="004364F1"/>
    <w:rsid w:val="00436637"/>
    <w:rsid w:val="00437414"/>
    <w:rsid w:val="00437CD4"/>
    <w:rsid w:val="00437DCD"/>
    <w:rsid w:val="00440B04"/>
    <w:rsid w:val="00440F6E"/>
    <w:rsid w:val="00442840"/>
    <w:rsid w:val="00443C59"/>
    <w:rsid w:val="00445506"/>
    <w:rsid w:val="004501A7"/>
    <w:rsid w:val="00453ECA"/>
    <w:rsid w:val="004550BB"/>
    <w:rsid w:val="00455435"/>
    <w:rsid w:val="0045561C"/>
    <w:rsid w:val="00455694"/>
    <w:rsid w:val="00455C8A"/>
    <w:rsid w:val="00456C71"/>
    <w:rsid w:val="00456E52"/>
    <w:rsid w:val="00460170"/>
    <w:rsid w:val="00460CCB"/>
    <w:rsid w:val="00461EF1"/>
    <w:rsid w:val="004620E5"/>
    <w:rsid w:val="00462F93"/>
    <w:rsid w:val="00463066"/>
    <w:rsid w:val="004631A2"/>
    <w:rsid w:val="00464FB9"/>
    <w:rsid w:val="004661B9"/>
    <w:rsid w:val="00466478"/>
    <w:rsid w:val="004665DE"/>
    <w:rsid w:val="00466FCC"/>
    <w:rsid w:val="00470B4C"/>
    <w:rsid w:val="00471025"/>
    <w:rsid w:val="00471466"/>
    <w:rsid w:val="004717A0"/>
    <w:rsid w:val="00472445"/>
    <w:rsid w:val="00472526"/>
    <w:rsid w:val="004743FA"/>
    <w:rsid w:val="00475688"/>
    <w:rsid w:val="00475712"/>
    <w:rsid w:val="004774A8"/>
    <w:rsid w:val="0047764A"/>
    <w:rsid w:val="00477A56"/>
    <w:rsid w:val="00477D48"/>
    <w:rsid w:val="004813DC"/>
    <w:rsid w:val="00481554"/>
    <w:rsid w:val="00481B4B"/>
    <w:rsid w:val="00482F9C"/>
    <w:rsid w:val="00484258"/>
    <w:rsid w:val="004858C6"/>
    <w:rsid w:val="00485AE3"/>
    <w:rsid w:val="00485B56"/>
    <w:rsid w:val="0049049E"/>
    <w:rsid w:val="00490AFF"/>
    <w:rsid w:val="00490E28"/>
    <w:rsid w:val="00490EA3"/>
    <w:rsid w:val="00491096"/>
    <w:rsid w:val="00491514"/>
    <w:rsid w:val="004916DA"/>
    <w:rsid w:val="0049236E"/>
    <w:rsid w:val="0049303B"/>
    <w:rsid w:val="004933EB"/>
    <w:rsid w:val="00495056"/>
    <w:rsid w:val="004954BB"/>
    <w:rsid w:val="004971C9"/>
    <w:rsid w:val="004A006F"/>
    <w:rsid w:val="004A09A3"/>
    <w:rsid w:val="004A0F8F"/>
    <w:rsid w:val="004A16FC"/>
    <w:rsid w:val="004A1D0B"/>
    <w:rsid w:val="004A2B24"/>
    <w:rsid w:val="004A39CB"/>
    <w:rsid w:val="004A446B"/>
    <w:rsid w:val="004A44E5"/>
    <w:rsid w:val="004A46BA"/>
    <w:rsid w:val="004A4750"/>
    <w:rsid w:val="004A4E62"/>
    <w:rsid w:val="004A622D"/>
    <w:rsid w:val="004A6441"/>
    <w:rsid w:val="004A651C"/>
    <w:rsid w:val="004A6771"/>
    <w:rsid w:val="004A6C3E"/>
    <w:rsid w:val="004A7ECB"/>
    <w:rsid w:val="004B0063"/>
    <w:rsid w:val="004B0615"/>
    <w:rsid w:val="004B0AE2"/>
    <w:rsid w:val="004B0B62"/>
    <w:rsid w:val="004B1111"/>
    <w:rsid w:val="004B1135"/>
    <w:rsid w:val="004B2359"/>
    <w:rsid w:val="004B2B25"/>
    <w:rsid w:val="004B3D16"/>
    <w:rsid w:val="004B3D1E"/>
    <w:rsid w:val="004B3EBC"/>
    <w:rsid w:val="004B45FA"/>
    <w:rsid w:val="004B4786"/>
    <w:rsid w:val="004B5449"/>
    <w:rsid w:val="004B6DD0"/>
    <w:rsid w:val="004B6FA6"/>
    <w:rsid w:val="004B76CF"/>
    <w:rsid w:val="004B7C83"/>
    <w:rsid w:val="004C063B"/>
    <w:rsid w:val="004C2391"/>
    <w:rsid w:val="004C363D"/>
    <w:rsid w:val="004C3C4A"/>
    <w:rsid w:val="004C3FB1"/>
    <w:rsid w:val="004C4AF4"/>
    <w:rsid w:val="004C5953"/>
    <w:rsid w:val="004C5CE5"/>
    <w:rsid w:val="004C5F23"/>
    <w:rsid w:val="004C617A"/>
    <w:rsid w:val="004C7EB9"/>
    <w:rsid w:val="004C7FDB"/>
    <w:rsid w:val="004D0D41"/>
    <w:rsid w:val="004D1177"/>
    <w:rsid w:val="004D196D"/>
    <w:rsid w:val="004D1FC7"/>
    <w:rsid w:val="004D3231"/>
    <w:rsid w:val="004D3CDA"/>
    <w:rsid w:val="004D42BF"/>
    <w:rsid w:val="004D5399"/>
    <w:rsid w:val="004D595F"/>
    <w:rsid w:val="004D6BCB"/>
    <w:rsid w:val="004D71CE"/>
    <w:rsid w:val="004D7D4C"/>
    <w:rsid w:val="004E1BC4"/>
    <w:rsid w:val="004E40F4"/>
    <w:rsid w:val="004E4FEF"/>
    <w:rsid w:val="004E5012"/>
    <w:rsid w:val="004E578F"/>
    <w:rsid w:val="004E61D8"/>
    <w:rsid w:val="004E72A5"/>
    <w:rsid w:val="004E781F"/>
    <w:rsid w:val="004E79C9"/>
    <w:rsid w:val="004E7C9B"/>
    <w:rsid w:val="004F0095"/>
    <w:rsid w:val="004F0C58"/>
    <w:rsid w:val="004F10CC"/>
    <w:rsid w:val="004F2404"/>
    <w:rsid w:val="004F29AF"/>
    <w:rsid w:val="004F31AE"/>
    <w:rsid w:val="004F5005"/>
    <w:rsid w:val="004F5861"/>
    <w:rsid w:val="004F686A"/>
    <w:rsid w:val="004F77DC"/>
    <w:rsid w:val="00500EDF"/>
    <w:rsid w:val="00501143"/>
    <w:rsid w:val="0050147E"/>
    <w:rsid w:val="00502DD5"/>
    <w:rsid w:val="00504DB1"/>
    <w:rsid w:val="005050F5"/>
    <w:rsid w:val="0050559F"/>
    <w:rsid w:val="00505782"/>
    <w:rsid w:val="005068B3"/>
    <w:rsid w:val="00507946"/>
    <w:rsid w:val="00507E4C"/>
    <w:rsid w:val="00510CA1"/>
    <w:rsid w:val="00510F8B"/>
    <w:rsid w:val="00510FAD"/>
    <w:rsid w:val="00510FEC"/>
    <w:rsid w:val="00511138"/>
    <w:rsid w:val="005112E1"/>
    <w:rsid w:val="00511303"/>
    <w:rsid w:val="00511CC7"/>
    <w:rsid w:val="0051233E"/>
    <w:rsid w:val="00513F3D"/>
    <w:rsid w:val="0051416A"/>
    <w:rsid w:val="005146AA"/>
    <w:rsid w:val="00514D24"/>
    <w:rsid w:val="00514E8D"/>
    <w:rsid w:val="0051540A"/>
    <w:rsid w:val="00516806"/>
    <w:rsid w:val="00516EAF"/>
    <w:rsid w:val="0051724A"/>
    <w:rsid w:val="005177F9"/>
    <w:rsid w:val="00517AC7"/>
    <w:rsid w:val="005206F9"/>
    <w:rsid w:val="00521382"/>
    <w:rsid w:val="005213BE"/>
    <w:rsid w:val="00522867"/>
    <w:rsid w:val="00522996"/>
    <w:rsid w:val="00523C28"/>
    <w:rsid w:val="00524DC0"/>
    <w:rsid w:val="0052602D"/>
    <w:rsid w:val="0052617F"/>
    <w:rsid w:val="00526986"/>
    <w:rsid w:val="005269F0"/>
    <w:rsid w:val="00526C5A"/>
    <w:rsid w:val="00530AF4"/>
    <w:rsid w:val="0053125C"/>
    <w:rsid w:val="00531EBA"/>
    <w:rsid w:val="00532A11"/>
    <w:rsid w:val="0053387E"/>
    <w:rsid w:val="005358D3"/>
    <w:rsid w:val="00536095"/>
    <w:rsid w:val="00540304"/>
    <w:rsid w:val="00540A56"/>
    <w:rsid w:val="005412A6"/>
    <w:rsid w:val="00542391"/>
    <w:rsid w:val="005446C1"/>
    <w:rsid w:val="00544D02"/>
    <w:rsid w:val="005452C7"/>
    <w:rsid w:val="005459A1"/>
    <w:rsid w:val="0054694D"/>
    <w:rsid w:val="0054746C"/>
    <w:rsid w:val="00550662"/>
    <w:rsid w:val="00550739"/>
    <w:rsid w:val="00550B06"/>
    <w:rsid w:val="005527FD"/>
    <w:rsid w:val="005527FF"/>
    <w:rsid w:val="00553C13"/>
    <w:rsid w:val="00554225"/>
    <w:rsid w:val="005548BA"/>
    <w:rsid w:val="005566E0"/>
    <w:rsid w:val="00557438"/>
    <w:rsid w:val="00557619"/>
    <w:rsid w:val="00561E38"/>
    <w:rsid w:val="0056345F"/>
    <w:rsid w:val="00563B26"/>
    <w:rsid w:val="00564D70"/>
    <w:rsid w:val="00565425"/>
    <w:rsid w:val="00565AAF"/>
    <w:rsid w:val="005662D1"/>
    <w:rsid w:val="00566512"/>
    <w:rsid w:val="00567155"/>
    <w:rsid w:val="005672F9"/>
    <w:rsid w:val="00567531"/>
    <w:rsid w:val="00570032"/>
    <w:rsid w:val="005708F4"/>
    <w:rsid w:val="00570E45"/>
    <w:rsid w:val="00571575"/>
    <w:rsid w:val="00571D0C"/>
    <w:rsid w:val="0057210E"/>
    <w:rsid w:val="00574D32"/>
    <w:rsid w:val="005763A8"/>
    <w:rsid w:val="005769B0"/>
    <w:rsid w:val="00577115"/>
    <w:rsid w:val="00577D97"/>
    <w:rsid w:val="00577F2E"/>
    <w:rsid w:val="0058002B"/>
    <w:rsid w:val="00580584"/>
    <w:rsid w:val="00581A10"/>
    <w:rsid w:val="00581F20"/>
    <w:rsid w:val="00583309"/>
    <w:rsid w:val="00583FCB"/>
    <w:rsid w:val="0058413D"/>
    <w:rsid w:val="005850CC"/>
    <w:rsid w:val="005864A6"/>
    <w:rsid w:val="00586B62"/>
    <w:rsid w:val="00587373"/>
    <w:rsid w:val="0058783A"/>
    <w:rsid w:val="00587CFC"/>
    <w:rsid w:val="0059156A"/>
    <w:rsid w:val="00593517"/>
    <w:rsid w:val="00593617"/>
    <w:rsid w:val="0059504B"/>
    <w:rsid w:val="00595396"/>
    <w:rsid w:val="00595CDA"/>
    <w:rsid w:val="00596092"/>
    <w:rsid w:val="00596263"/>
    <w:rsid w:val="00597CF8"/>
    <w:rsid w:val="005A0244"/>
    <w:rsid w:val="005A0474"/>
    <w:rsid w:val="005A093C"/>
    <w:rsid w:val="005A2ADA"/>
    <w:rsid w:val="005A2BF9"/>
    <w:rsid w:val="005A372D"/>
    <w:rsid w:val="005A5326"/>
    <w:rsid w:val="005A5A22"/>
    <w:rsid w:val="005A5B80"/>
    <w:rsid w:val="005A6DDF"/>
    <w:rsid w:val="005A76C4"/>
    <w:rsid w:val="005A7D78"/>
    <w:rsid w:val="005A7FEF"/>
    <w:rsid w:val="005B0666"/>
    <w:rsid w:val="005B0987"/>
    <w:rsid w:val="005B12CC"/>
    <w:rsid w:val="005B1355"/>
    <w:rsid w:val="005B13A6"/>
    <w:rsid w:val="005B13B5"/>
    <w:rsid w:val="005B1D34"/>
    <w:rsid w:val="005B2613"/>
    <w:rsid w:val="005B27BA"/>
    <w:rsid w:val="005B2DA1"/>
    <w:rsid w:val="005B2F3D"/>
    <w:rsid w:val="005B3F43"/>
    <w:rsid w:val="005B4072"/>
    <w:rsid w:val="005B5999"/>
    <w:rsid w:val="005B7A01"/>
    <w:rsid w:val="005C172A"/>
    <w:rsid w:val="005C191D"/>
    <w:rsid w:val="005C2652"/>
    <w:rsid w:val="005C2A62"/>
    <w:rsid w:val="005C39B7"/>
    <w:rsid w:val="005C3CB6"/>
    <w:rsid w:val="005C3DD2"/>
    <w:rsid w:val="005C51AC"/>
    <w:rsid w:val="005C5830"/>
    <w:rsid w:val="005C5A9B"/>
    <w:rsid w:val="005C6513"/>
    <w:rsid w:val="005C6B02"/>
    <w:rsid w:val="005D0803"/>
    <w:rsid w:val="005D1885"/>
    <w:rsid w:val="005D1B82"/>
    <w:rsid w:val="005D2C6D"/>
    <w:rsid w:val="005D3610"/>
    <w:rsid w:val="005D376E"/>
    <w:rsid w:val="005D3B3B"/>
    <w:rsid w:val="005D6BAF"/>
    <w:rsid w:val="005D7644"/>
    <w:rsid w:val="005E01B6"/>
    <w:rsid w:val="005E094E"/>
    <w:rsid w:val="005E22CB"/>
    <w:rsid w:val="005E29B3"/>
    <w:rsid w:val="005E32BA"/>
    <w:rsid w:val="005E3C8F"/>
    <w:rsid w:val="005E4E38"/>
    <w:rsid w:val="005E5C76"/>
    <w:rsid w:val="005E7D2A"/>
    <w:rsid w:val="005F12C7"/>
    <w:rsid w:val="005F16F2"/>
    <w:rsid w:val="005F2428"/>
    <w:rsid w:val="005F2848"/>
    <w:rsid w:val="005F2B23"/>
    <w:rsid w:val="005F3627"/>
    <w:rsid w:val="005F40D5"/>
    <w:rsid w:val="005F47E6"/>
    <w:rsid w:val="005F4844"/>
    <w:rsid w:val="005F5A8C"/>
    <w:rsid w:val="005F5B82"/>
    <w:rsid w:val="005F5ED9"/>
    <w:rsid w:val="005F60B2"/>
    <w:rsid w:val="005F70E6"/>
    <w:rsid w:val="005F7D2A"/>
    <w:rsid w:val="006003A8"/>
    <w:rsid w:val="0060231B"/>
    <w:rsid w:val="006023E0"/>
    <w:rsid w:val="006027F3"/>
    <w:rsid w:val="00603434"/>
    <w:rsid w:val="0060394F"/>
    <w:rsid w:val="0060436F"/>
    <w:rsid w:val="0060558C"/>
    <w:rsid w:val="006071E0"/>
    <w:rsid w:val="0060747F"/>
    <w:rsid w:val="00607CCA"/>
    <w:rsid w:val="00610B4D"/>
    <w:rsid w:val="0061117E"/>
    <w:rsid w:val="006128C9"/>
    <w:rsid w:val="00613470"/>
    <w:rsid w:val="00613526"/>
    <w:rsid w:val="00613B03"/>
    <w:rsid w:val="0061403E"/>
    <w:rsid w:val="00614A24"/>
    <w:rsid w:val="00614BB3"/>
    <w:rsid w:val="00614E8C"/>
    <w:rsid w:val="0061557F"/>
    <w:rsid w:val="00615C34"/>
    <w:rsid w:val="006163FC"/>
    <w:rsid w:val="00616872"/>
    <w:rsid w:val="00617C3F"/>
    <w:rsid w:val="00620A11"/>
    <w:rsid w:val="00621DA0"/>
    <w:rsid w:val="00621E72"/>
    <w:rsid w:val="00623A71"/>
    <w:rsid w:val="006259E3"/>
    <w:rsid w:val="0062629E"/>
    <w:rsid w:val="00626350"/>
    <w:rsid w:val="006265A8"/>
    <w:rsid w:val="00626D12"/>
    <w:rsid w:val="00626DAA"/>
    <w:rsid w:val="00626F34"/>
    <w:rsid w:val="006271A5"/>
    <w:rsid w:val="006272C6"/>
    <w:rsid w:val="006318ED"/>
    <w:rsid w:val="00631C1A"/>
    <w:rsid w:val="0063230D"/>
    <w:rsid w:val="00632E6F"/>
    <w:rsid w:val="00633744"/>
    <w:rsid w:val="006338D6"/>
    <w:rsid w:val="0063468A"/>
    <w:rsid w:val="00634A7E"/>
    <w:rsid w:val="006355F8"/>
    <w:rsid w:val="006361D0"/>
    <w:rsid w:val="006371FB"/>
    <w:rsid w:val="006375B9"/>
    <w:rsid w:val="006375EC"/>
    <w:rsid w:val="00637CBB"/>
    <w:rsid w:val="00637CE8"/>
    <w:rsid w:val="006400F2"/>
    <w:rsid w:val="00640921"/>
    <w:rsid w:val="00640BCF"/>
    <w:rsid w:val="00640E7F"/>
    <w:rsid w:val="00641902"/>
    <w:rsid w:val="006433C5"/>
    <w:rsid w:val="00643FD8"/>
    <w:rsid w:val="0064415E"/>
    <w:rsid w:val="00644F35"/>
    <w:rsid w:val="006456EE"/>
    <w:rsid w:val="00645BF7"/>
    <w:rsid w:val="00645ECF"/>
    <w:rsid w:val="0064623C"/>
    <w:rsid w:val="00646830"/>
    <w:rsid w:val="00650A33"/>
    <w:rsid w:val="00650F81"/>
    <w:rsid w:val="0065111D"/>
    <w:rsid w:val="00651542"/>
    <w:rsid w:val="00651777"/>
    <w:rsid w:val="00651ACE"/>
    <w:rsid w:val="00651AE9"/>
    <w:rsid w:val="006523AA"/>
    <w:rsid w:val="0065266A"/>
    <w:rsid w:val="00653666"/>
    <w:rsid w:val="006538D9"/>
    <w:rsid w:val="00654CC7"/>
    <w:rsid w:val="0065563E"/>
    <w:rsid w:val="0065607A"/>
    <w:rsid w:val="00656132"/>
    <w:rsid w:val="00656D9B"/>
    <w:rsid w:val="006571EB"/>
    <w:rsid w:val="00660798"/>
    <w:rsid w:val="0066133A"/>
    <w:rsid w:val="00662C52"/>
    <w:rsid w:val="00665408"/>
    <w:rsid w:val="00665CC6"/>
    <w:rsid w:val="00665DB3"/>
    <w:rsid w:val="00665F48"/>
    <w:rsid w:val="0066607A"/>
    <w:rsid w:val="00667572"/>
    <w:rsid w:val="00670570"/>
    <w:rsid w:val="0067077C"/>
    <w:rsid w:val="00670B83"/>
    <w:rsid w:val="00670BD8"/>
    <w:rsid w:val="00670D2F"/>
    <w:rsid w:val="00670E34"/>
    <w:rsid w:val="006714D9"/>
    <w:rsid w:val="006714ED"/>
    <w:rsid w:val="00672640"/>
    <w:rsid w:val="00672E5A"/>
    <w:rsid w:val="006730ED"/>
    <w:rsid w:val="00673784"/>
    <w:rsid w:val="0067416C"/>
    <w:rsid w:val="006746A6"/>
    <w:rsid w:val="00674966"/>
    <w:rsid w:val="006752E5"/>
    <w:rsid w:val="00676A65"/>
    <w:rsid w:val="00676F5B"/>
    <w:rsid w:val="00677831"/>
    <w:rsid w:val="00680866"/>
    <w:rsid w:val="00681418"/>
    <w:rsid w:val="0068265B"/>
    <w:rsid w:val="00682E34"/>
    <w:rsid w:val="006835F6"/>
    <w:rsid w:val="00683870"/>
    <w:rsid w:val="00684068"/>
    <w:rsid w:val="00684228"/>
    <w:rsid w:val="00684384"/>
    <w:rsid w:val="006849E7"/>
    <w:rsid w:val="00684E60"/>
    <w:rsid w:val="00685078"/>
    <w:rsid w:val="006852D6"/>
    <w:rsid w:val="006859E1"/>
    <w:rsid w:val="00685E30"/>
    <w:rsid w:val="00686A1B"/>
    <w:rsid w:val="006871F1"/>
    <w:rsid w:val="0068721C"/>
    <w:rsid w:val="00690FCD"/>
    <w:rsid w:val="00691046"/>
    <w:rsid w:val="006935F7"/>
    <w:rsid w:val="00695201"/>
    <w:rsid w:val="0069689D"/>
    <w:rsid w:val="006968A9"/>
    <w:rsid w:val="0069717F"/>
    <w:rsid w:val="006A0022"/>
    <w:rsid w:val="006A03C3"/>
    <w:rsid w:val="006A220B"/>
    <w:rsid w:val="006A25B0"/>
    <w:rsid w:val="006A3C29"/>
    <w:rsid w:val="006A3E1D"/>
    <w:rsid w:val="006A4185"/>
    <w:rsid w:val="006A5B18"/>
    <w:rsid w:val="006A6E8A"/>
    <w:rsid w:val="006A7FB0"/>
    <w:rsid w:val="006B021D"/>
    <w:rsid w:val="006B0692"/>
    <w:rsid w:val="006B099E"/>
    <w:rsid w:val="006B12D6"/>
    <w:rsid w:val="006B2AC9"/>
    <w:rsid w:val="006B3A6E"/>
    <w:rsid w:val="006B3EAD"/>
    <w:rsid w:val="006B4B3A"/>
    <w:rsid w:val="006B52D8"/>
    <w:rsid w:val="006B57FF"/>
    <w:rsid w:val="006B61CF"/>
    <w:rsid w:val="006B6438"/>
    <w:rsid w:val="006B68F3"/>
    <w:rsid w:val="006B698D"/>
    <w:rsid w:val="006B75C8"/>
    <w:rsid w:val="006B7FAC"/>
    <w:rsid w:val="006C0A68"/>
    <w:rsid w:val="006C0CBE"/>
    <w:rsid w:val="006C0CD2"/>
    <w:rsid w:val="006C1242"/>
    <w:rsid w:val="006C1477"/>
    <w:rsid w:val="006C14C8"/>
    <w:rsid w:val="006C16BD"/>
    <w:rsid w:val="006C2E77"/>
    <w:rsid w:val="006C31C2"/>
    <w:rsid w:val="006C3A70"/>
    <w:rsid w:val="006C46B4"/>
    <w:rsid w:val="006C4A60"/>
    <w:rsid w:val="006C4D85"/>
    <w:rsid w:val="006C510F"/>
    <w:rsid w:val="006C6501"/>
    <w:rsid w:val="006D05D9"/>
    <w:rsid w:val="006D150A"/>
    <w:rsid w:val="006D1634"/>
    <w:rsid w:val="006D18FD"/>
    <w:rsid w:val="006D1EFB"/>
    <w:rsid w:val="006D4410"/>
    <w:rsid w:val="006D4BC5"/>
    <w:rsid w:val="006D50AB"/>
    <w:rsid w:val="006D5470"/>
    <w:rsid w:val="006D5F97"/>
    <w:rsid w:val="006D654A"/>
    <w:rsid w:val="006D67A3"/>
    <w:rsid w:val="006D6FDC"/>
    <w:rsid w:val="006D7022"/>
    <w:rsid w:val="006E08C6"/>
    <w:rsid w:val="006E108B"/>
    <w:rsid w:val="006E330E"/>
    <w:rsid w:val="006E3F9F"/>
    <w:rsid w:val="006E4860"/>
    <w:rsid w:val="006E60EF"/>
    <w:rsid w:val="006E6290"/>
    <w:rsid w:val="006E6F41"/>
    <w:rsid w:val="006F096B"/>
    <w:rsid w:val="006F1D2F"/>
    <w:rsid w:val="006F2298"/>
    <w:rsid w:val="006F395B"/>
    <w:rsid w:val="006F4807"/>
    <w:rsid w:val="006F5DC5"/>
    <w:rsid w:val="006F60CC"/>
    <w:rsid w:val="006F666C"/>
    <w:rsid w:val="006F699D"/>
    <w:rsid w:val="006F6E42"/>
    <w:rsid w:val="006F70AE"/>
    <w:rsid w:val="006F7322"/>
    <w:rsid w:val="006F7545"/>
    <w:rsid w:val="00700C59"/>
    <w:rsid w:val="007012C1"/>
    <w:rsid w:val="007014FC"/>
    <w:rsid w:val="00702CCA"/>
    <w:rsid w:val="00703639"/>
    <w:rsid w:val="00703E5D"/>
    <w:rsid w:val="00705A15"/>
    <w:rsid w:val="00705C33"/>
    <w:rsid w:val="00706127"/>
    <w:rsid w:val="00706C7C"/>
    <w:rsid w:val="0070796F"/>
    <w:rsid w:val="00707DC9"/>
    <w:rsid w:val="0071193B"/>
    <w:rsid w:val="00712309"/>
    <w:rsid w:val="007138DA"/>
    <w:rsid w:val="00716197"/>
    <w:rsid w:val="007173F7"/>
    <w:rsid w:val="00717DA1"/>
    <w:rsid w:val="007200AA"/>
    <w:rsid w:val="007215CF"/>
    <w:rsid w:val="007218BD"/>
    <w:rsid w:val="00721C6D"/>
    <w:rsid w:val="007233C2"/>
    <w:rsid w:val="007237B1"/>
    <w:rsid w:val="00725949"/>
    <w:rsid w:val="00726015"/>
    <w:rsid w:val="007260C3"/>
    <w:rsid w:val="0073023D"/>
    <w:rsid w:val="0073034C"/>
    <w:rsid w:val="0073104E"/>
    <w:rsid w:val="0073165F"/>
    <w:rsid w:val="00731E9E"/>
    <w:rsid w:val="00732E08"/>
    <w:rsid w:val="00733F30"/>
    <w:rsid w:val="0073462C"/>
    <w:rsid w:val="0073502B"/>
    <w:rsid w:val="0073512B"/>
    <w:rsid w:val="007357CF"/>
    <w:rsid w:val="00735A03"/>
    <w:rsid w:val="007361B3"/>
    <w:rsid w:val="0073666E"/>
    <w:rsid w:val="0073769A"/>
    <w:rsid w:val="00737EE7"/>
    <w:rsid w:val="00741396"/>
    <w:rsid w:val="007415EE"/>
    <w:rsid w:val="00741F69"/>
    <w:rsid w:val="00742FB4"/>
    <w:rsid w:val="007434A5"/>
    <w:rsid w:val="0074395C"/>
    <w:rsid w:val="00743CF4"/>
    <w:rsid w:val="00744A5E"/>
    <w:rsid w:val="00744ECC"/>
    <w:rsid w:val="00745A96"/>
    <w:rsid w:val="00745ED4"/>
    <w:rsid w:val="007464D3"/>
    <w:rsid w:val="00746545"/>
    <w:rsid w:val="0074665D"/>
    <w:rsid w:val="007477F7"/>
    <w:rsid w:val="00747832"/>
    <w:rsid w:val="0075045B"/>
    <w:rsid w:val="00750609"/>
    <w:rsid w:val="0075145A"/>
    <w:rsid w:val="007526A1"/>
    <w:rsid w:val="00752864"/>
    <w:rsid w:val="00752C0F"/>
    <w:rsid w:val="00753428"/>
    <w:rsid w:val="00753905"/>
    <w:rsid w:val="00753AC3"/>
    <w:rsid w:val="00754B5C"/>
    <w:rsid w:val="007551EC"/>
    <w:rsid w:val="0075663E"/>
    <w:rsid w:val="007566B6"/>
    <w:rsid w:val="007566FD"/>
    <w:rsid w:val="0075684A"/>
    <w:rsid w:val="0075696C"/>
    <w:rsid w:val="00756FA1"/>
    <w:rsid w:val="00757221"/>
    <w:rsid w:val="007577FB"/>
    <w:rsid w:val="00757B18"/>
    <w:rsid w:val="00760544"/>
    <w:rsid w:val="00761D1A"/>
    <w:rsid w:val="00762C15"/>
    <w:rsid w:val="007630E1"/>
    <w:rsid w:val="007636AA"/>
    <w:rsid w:val="00764DED"/>
    <w:rsid w:val="007659A1"/>
    <w:rsid w:val="0076622F"/>
    <w:rsid w:val="007666B1"/>
    <w:rsid w:val="00766CF5"/>
    <w:rsid w:val="00766F39"/>
    <w:rsid w:val="00766FC4"/>
    <w:rsid w:val="00767A24"/>
    <w:rsid w:val="00767ABE"/>
    <w:rsid w:val="00767C4E"/>
    <w:rsid w:val="00767D2B"/>
    <w:rsid w:val="00770270"/>
    <w:rsid w:val="00770805"/>
    <w:rsid w:val="00770D1D"/>
    <w:rsid w:val="007712FB"/>
    <w:rsid w:val="007714B7"/>
    <w:rsid w:val="0077171C"/>
    <w:rsid w:val="00772152"/>
    <w:rsid w:val="00773613"/>
    <w:rsid w:val="00773D91"/>
    <w:rsid w:val="00774687"/>
    <w:rsid w:val="00776707"/>
    <w:rsid w:val="00780058"/>
    <w:rsid w:val="007820B4"/>
    <w:rsid w:val="007824A3"/>
    <w:rsid w:val="0078388C"/>
    <w:rsid w:val="00783AE9"/>
    <w:rsid w:val="00784368"/>
    <w:rsid w:val="00784749"/>
    <w:rsid w:val="00784D57"/>
    <w:rsid w:val="00786FF3"/>
    <w:rsid w:val="007874E4"/>
    <w:rsid w:val="00787B17"/>
    <w:rsid w:val="0079021C"/>
    <w:rsid w:val="00791565"/>
    <w:rsid w:val="0079256F"/>
    <w:rsid w:val="00792D2C"/>
    <w:rsid w:val="0079479A"/>
    <w:rsid w:val="007948C9"/>
    <w:rsid w:val="00794EC7"/>
    <w:rsid w:val="00795D00"/>
    <w:rsid w:val="00797877"/>
    <w:rsid w:val="00797D0D"/>
    <w:rsid w:val="007A0BCD"/>
    <w:rsid w:val="007A0E50"/>
    <w:rsid w:val="007A1096"/>
    <w:rsid w:val="007A2553"/>
    <w:rsid w:val="007A3CA5"/>
    <w:rsid w:val="007A4E70"/>
    <w:rsid w:val="007A4FC1"/>
    <w:rsid w:val="007A6056"/>
    <w:rsid w:val="007A71C3"/>
    <w:rsid w:val="007A7761"/>
    <w:rsid w:val="007A7843"/>
    <w:rsid w:val="007A787D"/>
    <w:rsid w:val="007A7A42"/>
    <w:rsid w:val="007B180F"/>
    <w:rsid w:val="007B3306"/>
    <w:rsid w:val="007B389A"/>
    <w:rsid w:val="007B3DD7"/>
    <w:rsid w:val="007B629D"/>
    <w:rsid w:val="007B696B"/>
    <w:rsid w:val="007B7A78"/>
    <w:rsid w:val="007B7AA5"/>
    <w:rsid w:val="007B7C6B"/>
    <w:rsid w:val="007C1BC5"/>
    <w:rsid w:val="007C20E6"/>
    <w:rsid w:val="007C2C50"/>
    <w:rsid w:val="007C3FD1"/>
    <w:rsid w:val="007C413A"/>
    <w:rsid w:val="007C594D"/>
    <w:rsid w:val="007C74D8"/>
    <w:rsid w:val="007D041A"/>
    <w:rsid w:val="007D0C14"/>
    <w:rsid w:val="007D1687"/>
    <w:rsid w:val="007D1D60"/>
    <w:rsid w:val="007D1DF5"/>
    <w:rsid w:val="007D2354"/>
    <w:rsid w:val="007D24DE"/>
    <w:rsid w:val="007D3EFE"/>
    <w:rsid w:val="007D57EA"/>
    <w:rsid w:val="007D5D84"/>
    <w:rsid w:val="007D5D8E"/>
    <w:rsid w:val="007D6599"/>
    <w:rsid w:val="007D71BD"/>
    <w:rsid w:val="007D73BB"/>
    <w:rsid w:val="007D7D51"/>
    <w:rsid w:val="007E06CE"/>
    <w:rsid w:val="007E0CEF"/>
    <w:rsid w:val="007E0ED7"/>
    <w:rsid w:val="007E2902"/>
    <w:rsid w:val="007E4664"/>
    <w:rsid w:val="007E4DDA"/>
    <w:rsid w:val="007E5D7C"/>
    <w:rsid w:val="007E6A78"/>
    <w:rsid w:val="007E73AF"/>
    <w:rsid w:val="007F05CC"/>
    <w:rsid w:val="007F1056"/>
    <w:rsid w:val="007F118E"/>
    <w:rsid w:val="007F12B8"/>
    <w:rsid w:val="007F1F1F"/>
    <w:rsid w:val="007F2725"/>
    <w:rsid w:val="007F4CEA"/>
    <w:rsid w:val="007F5368"/>
    <w:rsid w:val="007F5F84"/>
    <w:rsid w:val="007F6835"/>
    <w:rsid w:val="007F6D21"/>
    <w:rsid w:val="007F77E3"/>
    <w:rsid w:val="007F77E8"/>
    <w:rsid w:val="00801BDC"/>
    <w:rsid w:val="00803083"/>
    <w:rsid w:val="00803132"/>
    <w:rsid w:val="00803651"/>
    <w:rsid w:val="00803B56"/>
    <w:rsid w:val="008046FE"/>
    <w:rsid w:val="00804CC2"/>
    <w:rsid w:val="0080529E"/>
    <w:rsid w:val="00805AF3"/>
    <w:rsid w:val="00807B44"/>
    <w:rsid w:val="00811807"/>
    <w:rsid w:val="00812877"/>
    <w:rsid w:val="00814652"/>
    <w:rsid w:val="00815DFF"/>
    <w:rsid w:val="008179DB"/>
    <w:rsid w:val="00817B38"/>
    <w:rsid w:val="00821AF7"/>
    <w:rsid w:val="00822A0B"/>
    <w:rsid w:val="00823A82"/>
    <w:rsid w:val="00823CDE"/>
    <w:rsid w:val="0082458C"/>
    <w:rsid w:val="00824831"/>
    <w:rsid w:val="00825AD2"/>
    <w:rsid w:val="00825FCC"/>
    <w:rsid w:val="008260DD"/>
    <w:rsid w:val="00826EA7"/>
    <w:rsid w:val="0082750B"/>
    <w:rsid w:val="00827FC8"/>
    <w:rsid w:val="00831A56"/>
    <w:rsid w:val="00831B37"/>
    <w:rsid w:val="00832284"/>
    <w:rsid w:val="0083273B"/>
    <w:rsid w:val="008327EB"/>
    <w:rsid w:val="00832AD4"/>
    <w:rsid w:val="00834330"/>
    <w:rsid w:val="008352C1"/>
    <w:rsid w:val="008356C7"/>
    <w:rsid w:val="00835C98"/>
    <w:rsid w:val="008363C1"/>
    <w:rsid w:val="00836DEF"/>
    <w:rsid w:val="00836FC3"/>
    <w:rsid w:val="00837BE3"/>
    <w:rsid w:val="0084137D"/>
    <w:rsid w:val="0084198B"/>
    <w:rsid w:val="008419EC"/>
    <w:rsid w:val="00841A33"/>
    <w:rsid w:val="00841F1D"/>
    <w:rsid w:val="0084288E"/>
    <w:rsid w:val="00844162"/>
    <w:rsid w:val="00844CDD"/>
    <w:rsid w:val="00844EF5"/>
    <w:rsid w:val="0084556C"/>
    <w:rsid w:val="008456B2"/>
    <w:rsid w:val="0084593A"/>
    <w:rsid w:val="0084596A"/>
    <w:rsid w:val="00846168"/>
    <w:rsid w:val="0084627F"/>
    <w:rsid w:val="008463AC"/>
    <w:rsid w:val="008463F9"/>
    <w:rsid w:val="008465D6"/>
    <w:rsid w:val="00847C2F"/>
    <w:rsid w:val="00850DF0"/>
    <w:rsid w:val="00851094"/>
    <w:rsid w:val="00851B5B"/>
    <w:rsid w:val="00852205"/>
    <w:rsid w:val="00852B56"/>
    <w:rsid w:val="008541D7"/>
    <w:rsid w:val="00854232"/>
    <w:rsid w:val="00855330"/>
    <w:rsid w:val="00856152"/>
    <w:rsid w:val="00856187"/>
    <w:rsid w:val="0085675D"/>
    <w:rsid w:val="008573B0"/>
    <w:rsid w:val="00857A0F"/>
    <w:rsid w:val="00860CB8"/>
    <w:rsid w:val="008616F1"/>
    <w:rsid w:val="00862908"/>
    <w:rsid w:val="0086513F"/>
    <w:rsid w:val="008657FB"/>
    <w:rsid w:val="00867B50"/>
    <w:rsid w:val="0087111A"/>
    <w:rsid w:val="00871EB9"/>
    <w:rsid w:val="00873AF9"/>
    <w:rsid w:val="00875515"/>
    <w:rsid w:val="00875647"/>
    <w:rsid w:val="00875DCE"/>
    <w:rsid w:val="008764FE"/>
    <w:rsid w:val="00876585"/>
    <w:rsid w:val="0087741E"/>
    <w:rsid w:val="008774D7"/>
    <w:rsid w:val="008807C6"/>
    <w:rsid w:val="00880A71"/>
    <w:rsid w:val="00881123"/>
    <w:rsid w:val="00881446"/>
    <w:rsid w:val="00881AEA"/>
    <w:rsid w:val="00881BB2"/>
    <w:rsid w:val="00883D47"/>
    <w:rsid w:val="0088489C"/>
    <w:rsid w:val="00885288"/>
    <w:rsid w:val="00886C43"/>
    <w:rsid w:val="00886C8E"/>
    <w:rsid w:val="00886CF8"/>
    <w:rsid w:val="00887F1E"/>
    <w:rsid w:val="008906BA"/>
    <w:rsid w:val="00890CA0"/>
    <w:rsid w:val="008918CE"/>
    <w:rsid w:val="008947EA"/>
    <w:rsid w:val="00894A04"/>
    <w:rsid w:val="00895B49"/>
    <w:rsid w:val="00896AEF"/>
    <w:rsid w:val="00896DCC"/>
    <w:rsid w:val="00896FEC"/>
    <w:rsid w:val="008A00B0"/>
    <w:rsid w:val="008A111E"/>
    <w:rsid w:val="008A1C60"/>
    <w:rsid w:val="008A2ABB"/>
    <w:rsid w:val="008A2D17"/>
    <w:rsid w:val="008A2DE2"/>
    <w:rsid w:val="008A3121"/>
    <w:rsid w:val="008A314A"/>
    <w:rsid w:val="008A3391"/>
    <w:rsid w:val="008A38C6"/>
    <w:rsid w:val="008A390F"/>
    <w:rsid w:val="008A3C51"/>
    <w:rsid w:val="008A5AA1"/>
    <w:rsid w:val="008A64D0"/>
    <w:rsid w:val="008A6CB9"/>
    <w:rsid w:val="008A6FA7"/>
    <w:rsid w:val="008A7721"/>
    <w:rsid w:val="008A7BC4"/>
    <w:rsid w:val="008A7E9C"/>
    <w:rsid w:val="008B05C0"/>
    <w:rsid w:val="008B1133"/>
    <w:rsid w:val="008B118B"/>
    <w:rsid w:val="008B1EEE"/>
    <w:rsid w:val="008B2542"/>
    <w:rsid w:val="008B4B6A"/>
    <w:rsid w:val="008B4E43"/>
    <w:rsid w:val="008B61D0"/>
    <w:rsid w:val="008B7C28"/>
    <w:rsid w:val="008B7D82"/>
    <w:rsid w:val="008C00B3"/>
    <w:rsid w:val="008C0EE3"/>
    <w:rsid w:val="008C1648"/>
    <w:rsid w:val="008C1F0F"/>
    <w:rsid w:val="008C2860"/>
    <w:rsid w:val="008C332D"/>
    <w:rsid w:val="008C44F7"/>
    <w:rsid w:val="008C49BD"/>
    <w:rsid w:val="008C4E3D"/>
    <w:rsid w:val="008C642B"/>
    <w:rsid w:val="008C6DE7"/>
    <w:rsid w:val="008D10DE"/>
    <w:rsid w:val="008D1633"/>
    <w:rsid w:val="008D2C0A"/>
    <w:rsid w:val="008D343E"/>
    <w:rsid w:val="008D3ABF"/>
    <w:rsid w:val="008D4542"/>
    <w:rsid w:val="008D4D47"/>
    <w:rsid w:val="008E14BE"/>
    <w:rsid w:val="008E1714"/>
    <w:rsid w:val="008E4129"/>
    <w:rsid w:val="008E49EE"/>
    <w:rsid w:val="008E648A"/>
    <w:rsid w:val="008E6595"/>
    <w:rsid w:val="008E6A68"/>
    <w:rsid w:val="008E74E2"/>
    <w:rsid w:val="008E7FB1"/>
    <w:rsid w:val="008F04D2"/>
    <w:rsid w:val="008F12A6"/>
    <w:rsid w:val="008F186C"/>
    <w:rsid w:val="008F1F59"/>
    <w:rsid w:val="008F2650"/>
    <w:rsid w:val="008F465D"/>
    <w:rsid w:val="008F4835"/>
    <w:rsid w:val="008F5B58"/>
    <w:rsid w:val="008F5CC3"/>
    <w:rsid w:val="008F72C1"/>
    <w:rsid w:val="008F77BA"/>
    <w:rsid w:val="008F77C1"/>
    <w:rsid w:val="008F77E1"/>
    <w:rsid w:val="00900B85"/>
    <w:rsid w:val="00900D98"/>
    <w:rsid w:val="0090278D"/>
    <w:rsid w:val="00906EBD"/>
    <w:rsid w:val="00907FCE"/>
    <w:rsid w:val="00910F3A"/>
    <w:rsid w:val="0091136E"/>
    <w:rsid w:val="009113A6"/>
    <w:rsid w:val="009118D0"/>
    <w:rsid w:val="00911FC1"/>
    <w:rsid w:val="00912331"/>
    <w:rsid w:val="00912C22"/>
    <w:rsid w:val="00912F52"/>
    <w:rsid w:val="0091365A"/>
    <w:rsid w:val="00915C4B"/>
    <w:rsid w:val="009177C1"/>
    <w:rsid w:val="009208A6"/>
    <w:rsid w:val="00921205"/>
    <w:rsid w:val="00922293"/>
    <w:rsid w:val="00922500"/>
    <w:rsid w:val="00923396"/>
    <w:rsid w:val="00926249"/>
    <w:rsid w:val="00927E2F"/>
    <w:rsid w:val="00930A33"/>
    <w:rsid w:val="00931C16"/>
    <w:rsid w:val="00932B6D"/>
    <w:rsid w:val="00934247"/>
    <w:rsid w:val="00934499"/>
    <w:rsid w:val="00935A0E"/>
    <w:rsid w:val="00936F08"/>
    <w:rsid w:val="00937174"/>
    <w:rsid w:val="00937923"/>
    <w:rsid w:val="00937DC6"/>
    <w:rsid w:val="00941E6E"/>
    <w:rsid w:val="00942246"/>
    <w:rsid w:val="009423FA"/>
    <w:rsid w:val="00942D03"/>
    <w:rsid w:val="009439E8"/>
    <w:rsid w:val="00943CFB"/>
    <w:rsid w:val="00943DC6"/>
    <w:rsid w:val="00945042"/>
    <w:rsid w:val="00945654"/>
    <w:rsid w:val="009458B4"/>
    <w:rsid w:val="009479F9"/>
    <w:rsid w:val="00947E1E"/>
    <w:rsid w:val="009508C0"/>
    <w:rsid w:val="009511A5"/>
    <w:rsid w:val="0095187B"/>
    <w:rsid w:val="00952234"/>
    <w:rsid w:val="0095355F"/>
    <w:rsid w:val="0095587A"/>
    <w:rsid w:val="00955AF6"/>
    <w:rsid w:val="00957989"/>
    <w:rsid w:val="00960A2E"/>
    <w:rsid w:val="00961199"/>
    <w:rsid w:val="00961B80"/>
    <w:rsid w:val="00963262"/>
    <w:rsid w:val="009633C6"/>
    <w:rsid w:val="00964C09"/>
    <w:rsid w:val="00964D32"/>
    <w:rsid w:val="009651DC"/>
    <w:rsid w:val="00965797"/>
    <w:rsid w:val="0096600C"/>
    <w:rsid w:val="00967076"/>
    <w:rsid w:val="00967C35"/>
    <w:rsid w:val="00970A89"/>
    <w:rsid w:val="00970D00"/>
    <w:rsid w:val="00970FE5"/>
    <w:rsid w:val="00971709"/>
    <w:rsid w:val="00972356"/>
    <w:rsid w:val="0097318F"/>
    <w:rsid w:val="00974676"/>
    <w:rsid w:val="00974A08"/>
    <w:rsid w:val="009750BA"/>
    <w:rsid w:val="00975217"/>
    <w:rsid w:val="0097670C"/>
    <w:rsid w:val="00977C36"/>
    <w:rsid w:val="00977D6F"/>
    <w:rsid w:val="00977F2B"/>
    <w:rsid w:val="009809E1"/>
    <w:rsid w:val="00981FD5"/>
    <w:rsid w:val="00982447"/>
    <w:rsid w:val="009825A6"/>
    <w:rsid w:val="009837E2"/>
    <w:rsid w:val="0098423C"/>
    <w:rsid w:val="00984613"/>
    <w:rsid w:val="00984912"/>
    <w:rsid w:val="00985321"/>
    <w:rsid w:val="00985E8D"/>
    <w:rsid w:val="00987BA5"/>
    <w:rsid w:val="009918CC"/>
    <w:rsid w:val="00991CC8"/>
    <w:rsid w:val="00992572"/>
    <w:rsid w:val="00992E43"/>
    <w:rsid w:val="00993765"/>
    <w:rsid w:val="00993987"/>
    <w:rsid w:val="00993BC2"/>
    <w:rsid w:val="009955F0"/>
    <w:rsid w:val="00996AAF"/>
    <w:rsid w:val="00996AD4"/>
    <w:rsid w:val="009970ED"/>
    <w:rsid w:val="00997B54"/>
    <w:rsid w:val="009A0065"/>
    <w:rsid w:val="009A0542"/>
    <w:rsid w:val="009A1A91"/>
    <w:rsid w:val="009A2EF2"/>
    <w:rsid w:val="009A3287"/>
    <w:rsid w:val="009A3977"/>
    <w:rsid w:val="009A59E3"/>
    <w:rsid w:val="009A5E16"/>
    <w:rsid w:val="009A67E4"/>
    <w:rsid w:val="009A6801"/>
    <w:rsid w:val="009A7043"/>
    <w:rsid w:val="009A7FA7"/>
    <w:rsid w:val="009B046A"/>
    <w:rsid w:val="009B22F1"/>
    <w:rsid w:val="009B2C72"/>
    <w:rsid w:val="009B2FF2"/>
    <w:rsid w:val="009B34E2"/>
    <w:rsid w:val="009B3F7F"/>
    <w:rsid w:val="009B430A"/>
    <w:rsid w:val="009B5BAB"/>
    <w:rsid w:val="009B5FAA"/>
    <w:rsid w:val="009B65CB"/>
    <w:rsid w:val="009B65E4"/>
    <w:rsid w:val="009B6EE2"/>
    <w:rsid w:val="009B73D6"/>
    <w:rsid w:val="009C0996"/>
    <w:rsid w:val="009C0A44"/>
    <w:rsid w:val="009C0DC9"/>
    <w:rsid w:val="009C1594"/>
    <w:rsid w:val="009C1EE8"/>
    <w:rsid w:val="009C2AB6"/>
    <w:rsid w:val="009C3C2D"/>
    <w:rsid w:val="009C3F51"/>
    <w:rsid w:val="009C42C9"/>
    <w:rsid w:val="009C4BAD"/>
    <w:rsid w:val="009C5A22"/>
    <w:rsid w:val="009C5BBF"/>
    <w:rsid w:val="009D0A20"/>
    <w:rsid w:val="009D11D3"/>
    <w:rsid w:val="009D3010"/>
    <w:rsid w:val="009D3826"/>
    <w:rsid w:val="009D3B74"/>
    <w:rsid w:val="009D6A97"/>
    <w:rsid w:val="009D7141"/>
    <w:rsid w:val="009D7414"/>
    <w:rsid w:val="009E031B"/>
    <w:rsid w:val="009E27EB"/>
    <w:rsid w:val="009E329E"/>
    <w:rsid w:val="009E3BFC"/>
    <w:rsid w:val="009E5C22"/>
    <w:rsid w:val="009E6286"/>
    <w:rsid w:val="009E708A"/>
    <w:rsid w:val="009E7961"/>
    <w:rsid w:val="009F04CC"/>
    <w:rsid w:val="009F16F5"/>
    <w:rsid w:val="009F2D2F"/>
    <w:rsid w:val="009F2F61"/>
    <w:rsid w:val="009F4BB1"/>
    <w:rsid w:val="009F60B3"/>
    <w:rsid w:val="009F7FFB"/>
    <w:rsid w:val="00A00000"/>
    <w:rsid w:val="00A0043B"/>
    <w:rsid w:val="00A0111E"/>
    <w:rsid w:val="00A0117B"/>
    <w:rsid w:val="00A01D52"/>
    <w:rsid w:val="00A02FF8"/>
    <w:rsid w:val="00A03822"/>
    <w:rsid w:val="00A04B8C"/>
    <w:rsid w:val="00A05610"/>
    <w:rsid w:val="00A058E0"/>
    <w:rsid w:val="00A06374"/>
    <w:rsid w:val="00A06488"/>
    <w:rsid w:val="00A06C6A"/>
    <w:rsid w:val="00A06FF2"/>
    <w:rsid w:val="00A07B67"/>
    <w:rsid w:val="00A07D16"/>
    <w:rsid w:val="00A1136B"/>
    <w:rsid w:val="00A12A14"/>
    <w:rsid w:val="00A140D7"/>
    <w:rsid w:val="00A155B9"/>
    <w:rsid w:val="00A168B7"/>
    <w:rsid w:val="00A17EB0"/>
    <w:rsid w:val="00A20500"/>
    <w:rsid w:val="00A213A4"/>
    <w:rsid w:val="00A21751"/>
    <w:rsid w:val="00A21C08"/>
    <w:rsid w:val="00A21D70"/>
    <w:rsid w:val="00A2302E"/>
    <w:rsid w:val="00A239FE"/>
    <w:rsid w:val="00A24D3C"/>
    <w:rsid w:val="00A2515F"/>
    <w:rsid w:val="00A25F44"/>
    <w:rsid w:val="00A26064"/>
    <w:rsid w:val="00A263A4"/>
    <w:rsid w:val="00A263C6"/>
    <w:rsid w:val="00A26C5C"/>
    <w:rsid w:val="00A27ECC"/>
    <w:rsid w:val="00A27EF5"/>
    <w:rsid w:val="00A30E2A"/>
    <w:rsid w:val="00A310A7"/>
    <w:rsid w:val="00A31BC2"/>
    <w:rsid w:val="00A31EAA"/>
    <w:rsid w:val="00A32595"/>
    <w:rsid w:val="00A3290A"/>
    <w:rsid w:val="00A3299D"/>
    <w:rsid w:val="00A32AEB"/>
    <w:rsid w:val="00A3352E"/>
    <w:rsid w:val="00A335B4"/>
    <w:rsid w:val="00A338F6"/>
    <w:rsid w:val="00A33958"/>
    <w:rsid w:val="00A34627"/>
    <w:rsid w:val="00A35232"/>
    <w:rsid w:val="00A35D54"/>
    <w:rsid w:val="00A362A3"/>
    <w:rsid w:val="00A36330"/>
    <w:rsid w:val="00A40F19"/>
    <w:rsid w:val="00A419E5"/>
    <w:rsid w:val="00A41BE6"/>
    <w:rsid w:val="00A43C69"/>
    <w:rsid w:val="00A44353"/>
    <w:rsid w:val="00A449B9"/>
    <w:rsid w:val="00A4569C"/>
    <w:rsid w:val="00A46ABA"/>
    <w:rsid w:val="00A47273"/>
    <w:rsid w:val="00A50383"/>
    <w:rsid w:val="00A50903"/>
    <w:rsid w:val="00A51159"/>
    <w:rsid w:val="00A51437"/>
    <w:rsid w:val="00A51AF6"/>
    <w:rsid w:val="00A51DE9"/>
    <w:rsid w:val="00A52A46"/>
    <w:rsid w:val="00A53013"/>
    <w:rsid w:val="00A53684"/>
    <w:rsid w:val="00A53B9D"/>
    <w:rsid w:val="00A53F3B"/>
    <w:rsid w:val="00A5400D"/>
    <w:rsid w:val="00A554B1"/>
    <w:rsid w:val="00A55638"/>
    <w:rsid w:val="00A5578C"/>
    <w:rsid w:val="00A563DB"/>
    <w:rsid w:val="00A56AE3"/>
    <w:rsid w:val="00A5721E"/>
    <w:rsid w:val="00A57A19"/>
    <w:rsid w:val="00A57D4F"/>
    <w:rsid w:val="00A61942"/>
    <w:rsid w:val="00A61CF5"/>
    <w:rsid w:val="00A6207D"/>
    <w:rsid w:val="00A62570"/>
    <w:rsid w:val="00A6397C"/>
    <w:rsid w:val="00A640B3"/>
    <w:rsid w:val="00A6421F"/>
    <w:rsid w:val="00A642ED"/>
    <w:rsid w:val="00A67071"/>
    <w:rsid w:val="00A70276"/>
    <w:rsid w:val="00A7054D"/>
    <w:rsid w:val="00A70E79"/>
    <w:rsid w:val="00A7240F"/>
    <w:rsid w:val="00A73D7C"/>
    <w:rsid w:val="00A756A4"/>
    <w:rsid w:val="00A764E8"/>
    <w:rsid w:val="00A765D4"/>
    <w:rsid w:val="00A776F7"/>
    <w:rsid w:val="00A77781"/>
    <w:rsid w:val="00A80898"/>
    <w:rsid w:val="00A83E98"/>
    <w:rsid w:val="00A848BD"/>
    <w:rsid w:val="00A86334"/>
    <w:rsid w:val="00A8642F"/>
    <w:rsid w:val="00A872C1"/>
    <w:rsid w:val="00A90452"/>
    <w:rsid w:val="00A91486"/>
    <w:rsid w:val="00A91D73"/>
    <w:rsid w:val="00A9204B"/>
    <w:rsid w:val="00A92DC2"/>
    <w:rsid w:val="00A938AF"/>
    <w:rsid w:val="00A93F6E"/>
    <w:rsid w:val="00A946D1"/>
    <w:rsid w:val="00A950F1"/>
    <w:rsid w:val="00A96356"/>
    <w:rsid w:val="00A9639B"/>
    <w:rsid w:val="00A966B4"/>
    <w:rsid w:val="00AA0B25"/>
    <w:rsid w:val="00AA46D8"/>
    <w:rsid w:val="00AA4B1F"/>
    <w:rsid w:val="00AA6A5B"/>
    <w:rsid w:val="00AA7F16"/>
    <w:rsid w:val="00AB08B5"/>
    <w:rsid w:val="00AB08E6"/>
    <w:rsid w:val="00AB0AE3"/>
    <w:rsid w:val="00AB162C"/>
    <w:rsid w:val="00AB1697"/>
    <w:rsid w:val="00AB16FF"/>
    <w:rsid w:val="00AB18F8"/>
    <w:rsid w:val="00AB431C"/>
    <w:rsid w:val="00AB4A6C"/>
    <w:rsid w:val="00AB56ED"/>
    <w:rsid w:val="00AB578E"/>
    <w:rsid w:val="00AC0758"/>
    <w:rsid w:val="00AC25FE"/>
    <w:rsid w:val="00AC3531"/>
    <w:rsid w:val="00AC3FBF"/>
    <w:rsid w:val="00AC453F"/>
    <w:rsid w:val="00AC4DD5"/>
    <w:rsid w:val="00AC5385"/>
    <w:rsid w:val="00AC610E"/>
    <w:rsid w:val="00AC6A1C"/>
    <w:rsid w:val="00AC6D09"/>
    <w:rsid w:val="00AD020E"/>
    <w:rsid w:val="00AD02F2"/>
    <w:rsid w:val="00AD1670"/>
    <w:rsid w:val="00AD37C0"/>
    <w:rsid w:val="00AD3F14"/>
    <w:rsid w:val="00AD3F44"/>
    <w:rsid w:val="00AD41E1"/>
    <w:rsid w:val="00AD609B"/>
    <w:rsid w:val="00AD64BB"/>
    <w:rsid w:val="00AD6ADD"/>
    <w:rsid w:val="00AE0277"/>
    <w:rsid w:val="00AE0D3A"/>
    <w:rsid w:val="00AE13E2"/>
    <w:rsid w:val="00AE1A84"/>
    <w:rsid w:val="00AE30D6"/>
    <w:rsid w:val="00AE4AB6"/>
    <w:rsid w:val="00AE5682"/>
    <w:rsid w:val="00AE6CA9"/>
    <w:rsid w:val="00AE6D0C"/>
    <w:rsid w:val="00AE6ED8"/>
    <w:rsid w:val="00AE74D3"/>
    <w:rsid w:val="00AE759D"/>
    <w:rsid w:val="00AE7CD0"/>
    <w:rsid w:val="00AF0282"/>
    <w:rsid w:val="00AF2427"/>
    <w:rsid w:val="00AF2535"/>
    <w:rsid w:val="00AF2E5F"/>
    <w:rsid w:val="00AF2E9A"/>
    <w:rsid w:val="00AF320B"/>
    <w:rsid w:val="00AF33EB"/>
    <w:rsid w:val="00AF4308"/>
    <w:rsid w:val="00AF4CE6"/>
    <w:rsid w:val="00AF5397"/>
    <w:rsid w:val="00AF7127"/>
    <w:rsid w:val="00AF77AB"/>
    <w:rsid w:val="00AF7FFA"/>
    <w:rsid w:val="00B00A3F"/>
    <w:rsid w:val="00B01055"/>
    <w:rsid w:val="00B015C7"/>
    <w:rsid w:val="00B024F9"/>
    <w:rsid w:val="00B026A4"/>
    <w:rsid w:val="00B036E4"/>
    <w:rsid w:val="00B049B3"/>
    <w:rsid w:val="00B04C31"/>
    <w:rsid w:val="00B0575C"/>
    <w:rsid w:val="00B065F1"/>
    <w:rsid w:val="00B10E8F"/>
    <w:rsid w:val="00B11F11"/>
    <w:rsid w:val="00B13E00"/>
    <w:rsid w:val="00B13E90"/>
    <w:rsid w:val="00B14FDC"/>
    <w:rsid w:val="00B15220"/>
    <w:rsid w:val="00B16039"/>
    <w:rsid w:val="00B165D6"/>
    <w:rsid w:val="00B16876"/>
    <w:rsid w:val="00B1793B"/>
    <w:rsid w:val="00B20720"/>
    <w:rsid w:val="00B2143E"/>
    <w:rsid w:val="00B224F7"/>
    <w:rsid w:val="00B24D39"/>
    <w:rsid w:val="00B2501B"/>
    <w:rsid w:val="00B26586"/>
    <w:rsid w:val="00B2770D"/>
    <w:rsid w:val="00B27743"/>
    <w:rsid w:val="00B30A5F"/>
    <w:rsid w:val="00B31847"/>
    <w:rsid w:val="00B32389"/>
    <w:rsid w:val="00B35AB5"/>
    <w:rsid w:val="00B40E99"/>
    <w:rsid w:val="00B41B8A"/>
    <w:rsid w:val="00B42EFF"/>
    <w:rsid w:val="00B43040"/>
    <w:rsid w:val="00B43D58"/>
    <w:rsid w:val="00B44209"/>
    <w:rsid w:val="00B4569C"/>
    <w:rsid w:val="00B4765D"/>
    <w:rsid w:val="00B47688"/>
    <w:rsid w:val="00B502D0"/>
    <w:rsid w:val="00B503BA"/>
    <w:rsid w:val="00B50ECA"/>
    <w:rsid w:val="00B52145"/>
    <w:rsid w:val="00B522F6"/>
    <w:rsid w:val="00B52503"/>
    <w:rsid w:val="00B528F2"/>
    <w:rsid w:val="00B537CE"/>
    <w:rsid w:val="00B5386F"/>
    <w:rsid w:val="00B55269"/>
    <w:rsid w:val="00B55A23"/>
    <w:rsid w:val="00B5605D"/>
    <w:rsid w:val="00B56FAB"/>
    <w:rsid w:val="00B600BC"/>
    <w:rsid w:val="00B6101C"/>
    <w:rsid w:val="00B658CE"/>
    <w:rsid w:val="00B666DA"/>
    <w:rsid w:val="00B71BFB"/>
    <w:rsid w:val="00B72D76"/>
    <w:rsid w:val="00B734BF"/>
    <w:rsid w:val="00B7358F"/>
    <w:rsid w:val="00B73634"/>
    <w:rsid w:val="00B73C3D"/>
    <w:rsid w:val="00B74075"/>
    <w:rsid w:val="00B74983"/>
    <w:rsid w:val="00B75745"/>
    <w:rsid w:val="00B767F1"/>
    <w:rsid w:val="00B76DCB"/>
    <w:rsid w:val="00B772E9"/>
    <w:rsid w:val="00B77E85"/>
    <w:rsid w:val="00B80995"/>
    <w:rsid w:val="00B813FD"/>
    <w:rsid w:val="00B8154A"/>
    <w:rsid w:val="00B82401"/>
    <w:rsid w:val="00B83099"/>
    <w:rsid w:val="00B835BA"/>
    <w:rsid w:val="00B839C5"/>
    <w:rsid w:val="00B83E59"/>
    <w:rsid w:val="00B83FD6"/>
    <w:rsid w:val="00B85094"/>
    <w:rsid w:val="00B858E6"/>
    <w:rsid w:val="00B8651B"/>
    <w:rsid w:val="00B86658"/>
    <w:rsid w:val="00B86EFF"/>
    <w:rsid w:val="00B90206"/>
    <w:rsid w:val="00B92255"/>
    <w:rsid w:val="00B92C38"/>
    <w:rsid w:val="00B92F71"/>
    <w:rsid w:val="00B930EF"/>
    <w:rsid w:val="00B9313F"/>
    <w:rsid w:val="00B939B5"/>
    <w:rsid w:val="00B93B0F"/>
    <w:rsid w:val="00B93F23"/>
    <w:rsid w:val="00B94455"/>
    <w:rsid w:val="00B94A35"/>
    <w:rsid w:val="00B94E73"/>
    <w:rsid w:val="00B95826"/>
    <w:rsid w:val="00B9737B"/>
    <w:rsid w:val="00B97F05"/>
    <w:rsid w:val="00BA04CB"/>
    <w:rsid w:val="00BA152E"/>
    <w:rsid w:val="00BA2B5D"/>
    <w:rsid w:val="00BA3281"/>
    <w:rsid w:val="00BA3AC7"/>
    <w:rsid w:val="00BA44B1"/>
    <w:rsid w:val="00BA4626"/>
    <w:rsid w:val="00BA4C11"/>
    <w:rsid w:val="00BA583D"/>
    <w:rsid w:val="00BA58D7"/>
    <w:rsid w:val="00BA603B"/>
    <w:rsid w:val="00BA6892"/>
    <w:rsid w:val="00BA6C32"/>
    <w:rsid w:val="00BA6C8D"/>
    <w:rsid w:val="00BA6EC4"/>
    <w:rsid w:val="00BA7A79"/>
    <w:rsid w:val="00BB0BEF"/>
    <w:rsid w:val="00BB2508"/>
    <w:rsid w:val="00BB481A"/>
    <w:rsid w:val="00BB5236"/>
    <w:rsid w:val="00BB64C7"/>
    <w:rsid w:val="00BB7272"/>
    <w:rsid w:val="00BC00A4"/>
    <w:rsid w:val="00BC050C"/>
    <w:rsid w:val="00BC0841"/>
    <w:rsid w:val="00BC1279"/>
    <w:rsid w:val="00BC264D"/>
    <w:rsid w:val="00BC3083"/>
    <w:rsid w:val="00BC3529"/>
    <w:rsid w:val="00BC3CC6"/>
    <w:rsid w:val="00BC3E54"/>
    <w:rsid w:val="00BC4596"/>
    <w:rsid w:val="00BC59A1"/>
    <w:rsid w:val="00BC6317"/>
    <w:rsid w:val="00BC6826"/>
    <w:rsid w:val="00BC6B51"/>
    <w:rsid w:val="00BC7741"/>
    <w:rsid w:val="00BD194F"/>
    <w:rsid w:val="00BD1B13"/>
    <w:rsid w:val="00BD1DAE"/>
    <w:rsid w:val="00BD2330"/>
    <w:rsid w:val="00BD2B65"/>
    <w:rsid w:val="00BD312F"/>
    <w:rsid w:val="00BD47CB"/>
    <w:rsid w:val="00BD5826"/>
    <w:rsid w:val="00BD5BAE"/>
    <w:rsid w:val="00BD5C55"/>
    <w:rsid w:val="00BD615F"/>
    <w:rsid w:val="00BD7502"/>
    <w:rsid w:val="00BE0DD9"/>
    <w:rsid w:val="00BE1021"/>
    <w:rsid w:val="00BE119C"/>
    <w:rsid w:val="00BE1EED"/>
    <w:rsid w:val="00BE2479"/>
    <w:rsid w:val="00BE2C66"/>
    <w:rsid w:val="00BE339C"/>
    <w:rsid w:val="00BE42B1"/>
    <w:rsid w:val="00BE476F"/>
    <w:rsid w:val="00BE507B"/>
    <w:rsid w:val="00BE5C12"/>
    <w:rsid w:val="00BE5CF8"/>
    <w:rsid w:val="00BE6B8F"/>
    <w:rsid w:val="00BE6DBF"/>
    <w:rsid w:val="00BE7B5A"/>
    <w:rsid w:val="00BE7F54"/>
    <w:rsid w:val="00BF0707"/>
    <w:rsid w:val="00BF20F2"/>
    <w:rsid w:val="00BF2EEB"/>
    <w:rsid w:val="00BF2FD0"/>
    <w:rsid w:val="00BF3ED1"/>
    <w:rsid w:val="00BF44E1"/>
    <w:rsid w:val="00BF5100"/>
    <w:rsid w:val="00BF526D"/>
    <w:rsid w:val="00BF570D"/>
    <w:rsid w:val="00BF6586"/>
    <w:rsid w:val="00C00C28"/>
    <w:rsid w:val="00C00F0A"/>
    <w:rsid w:val="00C01401"/>
    <w:rsid w:val="00C01457"/>
    <w:rsid w:val="00C02078"/>
    <w:rsid w:val="00C0361D"/>
    <w:rsid w:val="00C03BC8"/>
    <w:rsid w:val="00C0468F"/>
    <w:rsid w:val="00C04C1D"/>
    <w:rsid w:val="00C04C23"/>
    <w:rsid w:val="00C05C33"/>
    <w:rsid w:val="00C06126"/>
    <w:rsid w:val="00C070EF"/>
    <w:rsid w:val="00C07271"/>
    <w:rsid w:val="00C074D7"/>
    <w:rsid w:val="00C11237"/>
    <w:rsid w:val="00C124BF"/>
    <w:rsid w:val="00C124DE"/>
    <w:rsid w:val="00C142FD"/>
    <w:rsid w:val="00C1449F"/>
    <w:rsid w:val="00C163CD"/>
    <w:rsid w:val="00C16665"/>
    <w:rsid w:val="00C16925"/>
    <w:rsid w:val="00C177D0"/>
    <w:rsid w:val="00C203C3"/>
    <w:rsid w:val="00C2050C"/>
    <w:rsid w:val="00C20EC6"/>
    <w:rsid w:val="00C2398A"/>
    <w:rsid w:val="00C23FFB"/>
    <w:rsid w:val="00C24FEF"/>
    <w:rsid w:val="00C25954"/>
    <w:rsid w:val="00C25D76"/>
    <w:rsid w:val="00C25EBF"/>
    <w:rsid w:val="00C260BA"/>
    <w:rsid w:val="00C2671C"/>
    <w:rsid w:val="00C27D91"/>
    <w:rsid w:val="00C30271"/>
    <w:rsid w:val="00C306F7"/>
    <w:rsid w:val="00C30AF4"/>
    <w:rsid w:val="00C30DB9"/>
    <w:rsid w:val="00C31031"/>
    <w:rsid w:val="00C319F1"/>
    <w:rsid w:val="00C33BCE"/>
    <w:rsid w:val="00C33E12"/>
    <w:rsid w:val="00C34341"/>
    <w:rsid w:val="00C35F91"/>
    <w:rsid w:val="00C35FBC"/>
    <w:rsid w:val="00C3636B"/>
    <w:rsid w:val="00C3735E"/>
    <w:rsid w:val="00C3797A"/>
    <w:rsid w:val="00C37E60"/>
    <w:rsid w:val="00C4093B"/>
    <w:rsid w:val="00C40B3A"/>
    <w:rsid w:val="00C41B8A"/>
    <w:rsid w:val="00C42628"/>
    <w:rsid w:val="00C42AAB"/>
    <w:rsid w:val="00C42C6E"/>
    <w:rsid w:val="00C43901"/>
    <w:rsid w:val="00C455EC"/>
    <w:rsid w:val="00C45FC5"/>
    <w:rsid w:val="00C46D10"/>
    <w:rsid w:val="00C473C0"/>
    <w:rsid w:val="00C4749D"/>
    <w:rsid w:val="00C50D1A"/>
    <w:rsid w:val="00C50F87"/>
    <w:rsid w:val="00C514F8"/>
    <w:rsid w:val="00C51C92"/>
    <w:rsid w:val="00C52936"/>
    <w:rsid w:val="00C537CB"/>
    <w:rsid w:val="00C53F4C"/>
    <w:rsid w:val="00C5420E"/>
    <w:rsid w:val="00C54469"/>
    <w:rsid w:val="00C54575"/>
    <w:rsid w:val="00C54751"/>
    <w:rsid w:val="00C54AE9"/>
    <w:rsid w:val="00C550D0"/>
    <w:rsid w:val="00C56F39"/>
    <w:rsid w:val="00C57DE1"/>
    <w:rsid w:val="00C602D2"/>
    <w:rsid w:val="00C60400"/>
    <w:rsid w:val="00C60E8E"/>
    <w:rsid w:val="00C614FD"/>
    <w:rsid w:val="00C6198D"/>
    <w:rsid w:val="00C636B7"/>
    <w:rsid w:val="00C63C86"/>
    <w:rsid w:val="00C641B4"/>
    <w:rsid w:val="00C647C0"/>
    <w:rsid w:val="00C65DF7"/>
    <w:rsid w:val="00C666DD"/>
    <w:rsid w:val="00C67B50"/>
    <w:rsid w:val="00C7036F"/>
    <w:rsid w:val="00C70908"/>
    <w:rsid w:val="00C70C1D"/>
    <w:rsid w:val="00C7125F"/>
    <w:rsid w:val="00C71859"/>
    <w:rsid w:val="00C73C55"/>
    <w:rsid w:val="00C75802"/>
    <w:rsid w:val="00C76835"/>
    <w:rsid w:val="00C80626"/>
    <w:rsid w:val="00C80BE1"/>
    <w:rsid w:val="00C811F5"/>
    <w:rsid w:val="00C81391"/>
    <w:rsid w:val="00C82D3D"/>
    <w:rsid w:val="00C82DAF"/>
    <w:rsid w:val="00C83499"/>
    <w:rsid w:val="00C83590"/>
    <w:rsid w:val="00C8557C"/>
    <w:rsid w:val="00C857E9"/>
    <w:rsid w:val="00C86FE7"/>
    <w:rsid w:val="00C9123D"/>
    <w:rsid w:val="00C91463"/>
    <w:rsid w:val="00C92279"/>
    <w:rsid w:val="00C92616"/>
    <w:rsid w:val="00C937E2"/>
    <w:rsid w:val="00C9430D"/>
    <w:rsid w:val="00C94F76"/>
    <w:rsid w:val="00C973E5"/>
    <w:rsid w:val="00C9786A"/>
    <w:rsid w:val="00CA002B"/>
    <w:rsid w:val="00CA05EB"/>
    <w:rsid w:val="00CA0B61"/>
    <w:rsid w:val="00CA1169"/>
    <w:rsid w:val="00CA26F4"/>
    <w:rsid w:val="00CA2A32"/>
    <w:rsid w:val="00CA2B44"/>
    <w:rsid w:val="00CA498C"/>
    <w:rsid w:val="00CA694C"/>
    <w:rsid w:val="00CA6B8A"/>
    <w:rsid w:val="00CA6D00"/>
    <w:rsid w:val="00CA7D4C"/>
    <w:rsid w:val="00CB0099"/>
    <w:rsid w:val="00CB02B1"/>
    <w:rsid w:val="00CB2EBE"/>
    <w:rsid w:val="00CB3630"/>
    <w:rsid w:val="00CB3E5B"/>
    <w:rsid w:val="00CB52A2"/>
    <w:rsid w:val="00CB6149"/>
    <w:rsid w:val="00CB69E6"/>
    <w:rsid w:val="00CB723D"/>
    <w:rsid w:val="00CB7B87"/>
    <w:rsid w:val="00CC0086"/>
    <w:rsid w:val="00CC1020"/>
    <w:rsid w:val="00CC2AA4"/>
    <w:rsid w:val="00CC341D"/>
    <w:rsid w:val="00CC3FC8"/>
    <w:rsid w:val="00CC41FD"/>
    <w:rsid w:val="00CC4E05"/>
    <w:rsid w:val="00CC5468"/>
    <w:rsid w:val="00CC5565"/>
    <w:rsid w:val="00CC603C"/>
    <w:rsid w:val="00CC67C3"/>
    <w:rsid w:val="00CC69EF"/>
    <w:rsid w:val="00CC72FB"/>
    <w:rsid w:val="00CD1154"/>
    <w:rsid w:val="00CD1684"/>
    <w:rsid w:val="00CD220A"/>
    <w:rsid w:val="00CD25AA"/>
    <w:rsid w:val="00CD2659"/>
    <w:rsid w:val="00CD3CBA"/>
    <w:rsid w:val="00CD7BA9"/>
    <w:rsid w:val="00CE10CD"/>
    <w:rsid w:val="00CE2E5F"/>
    <w:rsid w:val="00CE32E4"/>
    <w:rsid w:val="00CE357C"/>
    <w:rsid w:val="00CE3A5A"/>
    <w:rsid w:val="00CE3A6A"/>
    <w:rsid w:val="00CE3CCF"/>
    <w:rsid w:val="00CE3F9E"/>
    <w:rsid w:val="00CE6CED"/>
    <w:rsid w:val="00CE6D6F"/>
    <w:rsid w:val="00CF1F25"/>
    <w:rsid w:val="00CF2052"/>
    <w:rsid w:val="00CF2451"/>
    <w:rsid w:val="00CF295B"/>
    <w:rsid w:val="00CF418B"/>
    <w:rsid w:val="00CF5889"/>
    <w:rsid w:val="00CF5905"/>
    <w:rsid w:val="00CF5E3D"/>
    <w:rsid w:val="00CF6B01"/>
    <w:rsid w:val="00CF6C5C"/>
    <w:rsid w:val="00CF7022"/>
    <w:rsid w:val="00CF7067"/>
    <w:rsid w:val="00CF739A"/>
    <w:rsid w:val="00D00A40"/>
    <w:rsid w:val="00D00BE5"/>
    <w:rsid w:val="00D00CCE"/>
    <w:rsid w:val="00D01D3F"/>
    <w:rsid w:val="00D021F1"/>
    <w:rsid w:val="00D02733"/>
    <w:rsid w:val="00D027BF"/>
    <w:rsid w:val="00D02FA6"/>
    <w:rsid w:val="00D048A8"/>
    <w:rsid w:val="00D05289"/>
    <w:rsid w:val="00D05C54"/>
    <w:rsid w:val="00D1181D"/>
    <w:rsid w:val="00D12265"/>
    <w:rsid w:val="00D1239A"/>
    <w:rsid w:val="00D12EF4"/>
    <w:rsid w:val="00D131D5"/>
    <w:rsid w:val="00D13557"/>
    <w:rsid w:val="00D15672"/>
    <w:rsid w:val="00D15C8D"/>
    <w:rsid w:val="00D16E52"/>
    <w:rsid w:val="00D179B1"/>
    <w:rsid w:val="00D20402"/>
    <w:rsid w:val="00D207B5"/>
    <w:rsid w:val="00D2085F"/>
    <w:rsid w:val="00D2098B"/>
    <w:rsid w:val="00D219B7"/>
    <w:rsid w:val="00D21FFD"/>
    <w:rsid w:val="00D226B7"/>
    <w:rsid w:val="00D23045"/>
    <w:rsid w:val="00D23A48"/>
    <w:rsid w:val="00D24570"/>
    <w:rsid w:val="00D245F1"/>
    <w:rsid w:val="00D248A3"/>
    <w:rsid w:val="00D2677D"/>
    <w:rsid w:val="00D277C2"/>
    <w:rsid w:val="00D312C6"/>
    <w:rsid w:val="00D3218A"/>
    <w:rsid w:val="00D324B2"/>
    <w:rsid w:val="00D325F5"/>
    <w:rsid w:val="00D32864"/>
    <w:rsid w:val="00D3314C"/>
    <w:rsid w:val="00D33EE2"/>
    <w:rsid w:val="00D3486C"/>
    <w:rsid w:val="00D34C12"/>
    <w:rsid w:val="00D36D3F"/>
    <w:rsid w:val="00D37125"/>
    <w:rsid w:val="00D37939"/>
    <w:rsid w:val="00D4051C"/>
    <w:rsid w:val="00D40C93"/>
    <w:rsid w:val="00D4134F"/>
    <w:rsid w:val="00D41539"/>
    <w:rsid w:val="00D42548"/>
    <w:rsid w:val="00D42E42"/>
    <w:rsid w:val="00D4474A"/>
    <w:rsid w:val="00D44D40"/>
    <w:rsid w:val="00D45A78"/>
    <w:rsid w:val="00D4601D"/>
    <w:rsid w:val="00D4620A"/>
    <w:rsid w:val="00D46C35"/>
    <w:rsid w:val="00D47DA0"/>
    <w:rsid w:val="00D50D40"/>
    <w:rsid w:val="00D51073"/>
    <w:rsid w:val="00D51106"/>
    <w:rsid w:val="00D51123"/>
    <w:rsid w:val="00D520EE"/>
    <w:rsid w:val="00D534F1"/>
    <w:rsid w:val="00D545CF"/>
    <w:rsid w:val="00D55478"/>
    <w:rsid w:val="00D56822"/>
    <w:rsid w:val="00D5728A"/>
    <w:rsid w:val="00D57900"/>
    <w:rsid w:val="00D57A27"/>
    <w:rsid w:val="00D6061B"/>
    <w:rsid w:val="00D60A1F"/>
    <w:rsid w:val="00D62ACC"/>
    <w:rsid w:val="00D62D50"/>
    <w:rsid w:val="00D63ED8"/>
    <w:rsid w:val="00D64AFA"/>
    <w:rsid w:val="00D651DF"/>
    <w:rsid w:val="00D65613"/>
    <w:rsid w:val="00D65847"/>
    <w:rsid w:val="00D6617B"/>
    <w:rsid w:val="00D661D4"/>
    <w:rsid w:val="00D664E5"/>
    <w:rsid w:val="00D66847"/>
    <w:rsid w:val="00D66BD0"/>
    <w:rsid w:val="00D71C79"/>
    <w:rsid w:val="00D72BE1"/>
    <w:rsid w:val="00D73BDE"/>
    <w:rsid w:val="00D744D2"/>
    <w:rsid w:val="00D74EB7"/>
    <w:rsid w:val="00D75B81"/>
    <w:rsid w:val="00D76054"/>
    <w:rsid w:val="00D76E23"/>
    <w:rsid w:val="00D76FF6"/>
    <w:rsid w:val="00D777CE"/>
    <w:rsid w:val="00D77936"/>
    <w:rsid w:val="00D77BA3"/>
    <w:rsid w:val="00D8025B"/>
    <w:rsid w:val="00D81A0F"/>
    <w:rsid w:val="00D82467"/>
    <w:rsid w:val="00D837DD"/>
    <w:rsid w:val="00D85A55"/>
    <w:rsid w:val="00D860A0"/>
    <w:rsid w:val="00D86149"/>
    <w:rsid w:val="00D8666B"/>
    <w:rsid w:val="00D87150"/>
    <w:rsid w:val="00D8758E"/>
    <w:rsid w:val="00D876EB"/>
    <w:rsid w:val="00D87C5B"/>
    <w:rsid w:val="00D87F4E"/>
    <w:rsid w:val="00D903ED"/>
    <w:rsid w:val="00D912AE"/>
    <w:rsid w:val="00D91545"/>
    <w:rsid w:val="00D9157D"/>
    <w:rsid w:val="00D91785"/>
    <w:rsid w:val="00D91F36"/>
    <w:rsid w:val="00D9379A"/>
    <w:rsid w:val="00D940AC"/>
    <w:rsid w:val="00D955EB"/>
    <w:rsid w:val="00D95809"/>
    <w:rsid w:val="00D95A18"/>
    <w:rsid w:val="00D95C88"/>
    <w:rsid w:val="00D96380"/>
    <w:rsid w:val="00D96F41"/>
    <w:rsid w:val="00D97DF0"/>
    <w:rsid w:val="00DA06D9"/>
    <w:rsid w:val="00DA15CF"/>
    <w:rsid w:val="00DA2010"/>
    <w:rsid w:val="00DA2754"/>
    <w:rsid w:val="00DA319C"/>
    <w:rsid w:val="00DA369A"/>
    <w:rsid w:val="00DA7FDE"/>
    <w:rsid w:val="00DB0733"/>
    <w:rsid w:val="00DB0B09"/>
    <w:rsid w:val="00DB0B6A"/>
    <w:rsid w:val="00DB19EA"/>
    <w:rsid w:val="00DB1FE6"/>
    <w:rsid w:val="00DB245F"/>
    <w:rsid w:val="00DB40E6"/>
    <w:rsid w:val="00DB481E"/>
    <w:rsid w:val="00DB4FF8"/>
    <w:rsid w:val="00DB56B2"/>
    <w:rsid w:val="00DB60DD"/>
    <w:rsid w:val="00DB7965"/>
    <w:rsid w:val="00DB79EA"/>
    <w:rsid w:val="00DC0B5E"/>
    <w:rsid w:val="00DC1046"/>
    <w:rsid w:val="00DC1CB0"/>
    <w:rsid w:val="00DC264C"/>
    <w:rsid w:val="00DC3C0C"/>
    <w:rsid w:val="00DC4205"/>
    <w:rsid w:val="00DC586E"/>
    <w:rsid w:val="00DC5F7A"/>
    <w:rsid w:val="00DC5FC2"/>
    <w:rsid w:val="00DC794D"/>
    <w:rsid w:val="00DC7FAF"/>
    <w:rsid w:val="00DD0DAB"/>
    <w:rsid w:val="00DD0F33"/>
    <w:rsid w:val="00DD1ADC"/>
    <w:rsid w:val="00DD1B04"/>
    <w:rsid w:val="00DD2994"/>
    <w:rsid w:val="00DD3822"/>
    <w:rsid w:val="00DD3C24"/>
    <w:rsid w:val="00DD4994"/>
    <w:rsid w:val="00DD4CD5"/>
    <w:rsid w:val="00DD4D57"/>
    <w:rsid w:val="00DD6DB2"/>
    <w:rsid w:val="00DE05D7"/>
    <w:rsid w:val="00DE1390"/>
    <w:rsid w:val="00DE190F"/>
    <w:rsid w:val="00DE1B47"/>
    <w:rsid w:val="00DE27E8"/>
    <w:rsid w:val="00DE4785"/>
    <w:rsid w:val="00DE500C"/>
    <w:rsid w:val="00DE50FE"/>
    <w:rsid w:val="00DE61B4"/>
    <w:rsid w:val="00DE6C28"/>
    <w:rsid w:val="00DE6C33"/>
    <w:rsid w:val="00DE6F08"/>
    <w:rsid w:val="00DE76BD"/>
    <w:rsid w:val="00DF02A2"/>
    <w:rsid w:val="00DF0E17"/>
    <w:rsid w:val="00DF0E36"/>
    <w:rsid w:val="00DF19E0"/>
    <w:rsid w:val="00DF1BC5"/>
    <w:rsid w:val="00DF2276"/>
    <w:rsid w:val="00DF33BC"/>
    <w:rsid w:val="00DF41B6"/>
    <w:rsid w:val="00DF542E"/>
    <w:rsid w:val="00DF55EA"/>
    <w:rsid w:val="00DF5D94"/>
    <w:rsid w:val="00DF6174"/>
    <w:rsid w:val="00DF7369"/>
    <w:rsid w:val="00DF78EB"/>
    <w:rsid w:val="00E001A5"/>
    <w:rsid w:val="00E00B4E"/>
    <w:rsid w:val="00E013C7"/>
    <w:rsid w:val="00E01A27"/>
    <w:rsid w:val="00E01BDB"/>
    <w:rsid w:val="00E01F0D"/>
    <w:rsid w:val="00E02D62"/>
    <w:rsid w:val="00E02F04"/>
    <w:rsid w:val="00E0312D"/>
    <w:rsid w:val="00E037FC"/>
    <w:rsid w:val="00E0390F"/>
    <w:rsid w:val="00E04400"/>
    <w:rsid w:val="00E04AC2"/>
    <w:rsid w:val="00E05876"/>
    <w:rsid w:val="00E059D1"/>
    <w:rsid w:val="00E068EF"/>
    <w:rsid w:val="00E06C07"/>
    <w:rsid w:val="00E06D80"/>
    <w:rsid w:val="00E11486"/>
    <w:rsid w:val="00E115C0"/>
    <w:rsid w:val="00E1166F"/>
    <w:rsid w:val="00E120F7"/>
    <w:rsid w:val="00E12459"/>
    <w:rsid w:val="00E13E80"/>
    <w:rsid w:val="00E13F66"/>
    <w:rsid w:val="00E146BA"/>
    <w:rsid w:val="00E16AFD"/>
    <w:rsid w:val="00E16BBE"/>
    <w:rsid w:val="00E175B0"/>
    <w:rsid w:val="00E17FB6"/>
    <w:rsid w:val="00E2100B"/>
    <w:rsid w:val="00E22540"/>
    <w:rsid w:val="00E23699"/>
    <w:rsid w:val="00E23A30"/>
    <w:rsid w:val="00E23E6C"/>
    <w:rsid w:val="00E26129"/>
    <w:rsid w:val="00E26404"/>
    <w:rsid w:val="00E26B24"/>
    <w:rsid w:val="00E270D6"/>
    <w:rsid w:val="00E32A25"/>
    <w:rsid w:val="00E32BE1"/>
    <w:rsid w:val="00E34079"/>
    <w:rsid w:val="00E3425A"/>
    <w:rsid w:val="00E3430D"/>
    <w:rsid w:val="00E345D8"/>
    <w:rsid w:val="00E34B56"/>
    <w:rsid w:val="00E35179"/>
    <w:rsid w:val="00E36167"/>
    <w:rsid w:val="00E36A9A"/>
    <w:rsid w:val="00E37CD5"/>
    <w:rsid w:val="00E40146"/>
    <w:rsid w:val="00E4044B"/>
    <w:rsid w:val="00E40F76"/>
    <w:rsid w:val="00E40FD9"/>
    <w:rsid w:val="00E428A4"/>
    <w:rsid w:val="00E43346"/>
    <w:rsid w:val="00E43A15"/>
    <w:rsid w:val="00E44840"/>
    <w:rsid w:val="00E44BA8"/>
    <w:rsid w:val="00E44D9F"/>
    <w:rsid w:val="00E468CE"/>
    <w:rsid w:val="00E47B40"/>
    <w:rsid w:val="00E51DB7"/>
    <w:rsid w:val="00E52E63"/>
    <w:rsid w:val="00E531BB"/>
    <w:rsid w:val="00E5452A"/>
    <w:rsid w:val="00E55F51"/>
    <w:rsid w:val="00E56B28"/>
    <w:rsid w:val="00E56C13"/>
    <w:rsid w:val="00E57132"/>
    <w:rsid w:val="00E57B08"/>
    <w:rsid w:val="00E57B2F"/>
    <w:rsid w:val="00E60584"/>
    <w:rsid w:val="00E620DE"/>
    <w:rsid w:val="00E62B88"/>
    <w:rsid w:val="00E6474B"/>
    <w:rsid w:val="00E64B0F"/>
    <w:rsid w:val="00E6577F"/>
    <w:rsid w:val="00E657EE"/>
    <w:rsid w:val="00E662E6"/>
    <w:rsid w:val="00E66837"/>
    <w:rsid w:val="00E669AA"/>
    <w:rsid w:val="00E66A6E"/>
    <w:rsid w:val="00E6767C"/>
    <w:rsid w:val="00E70B0A"/>
    <w:rsid w:val="00E70ECA"/>
    <w:rsid w:val="00E7180C"/>
    <w:rsid w:val="00E735E0"/>
    <w:rsid w:val="00E73B90"/>
    <w:rsid w:val="00E75EDF"/>
    <w:rsid w:val="00E76596"/>
    <w:rsid w:val="00E806C5"/>
    <w:rsid w:val="00E81227"/>
    <w:rsid w:val="00E815B7"/>
    <w:rsid w:val="00E81657"/>
    <w:rsid w:val="00E817E5"/>
    <w:rsid w:val="00E819F8"/>
    <w:rsid w:val="00E82B63"/>
    <w:rsid w:val="00E833C8"/>
    <w:rsid w:val="00E838BA"/>
    <w:rsid w:val="00E84589"/>
    <w:rsid w:val="00E84ECB"/>
    <w:rsid w:val="00E86044"/>
    <w:rsid w:val="00E8612C"/>
    <w:rsid w:val="00E86446"/>
    <w:rsid w:val="00E86F58"/>
    <w:rsid w:val="00E87026"/>
    <w:rsid w:val="00E87E1B"/>
    <w:rsid w:val="00E90388"/>
    <w:rsid w:val="00E90C44"/>
    <w:rsid w:val="00E90E53"/>
    <w:rsid w:val="00E9198A"/>
    <w:rsid w:val="00E91BCC"/>
    <w:rsid w:val="00E91F73"/>
    <w:rsid w:val="00E94D38"/>
    <w:rsid w:val="00E94E9E"/>
    <w:rsid w:val="00E96060"/>
    <w:rsid w:val="00E96B99"/>
    <w:rsid w:val="00E96C71"/>
    <w:rsid w:val="00E9716D"/>
    <w:rsid w:val="00E9749E"/>
    <w:rsid w:val="00E9758C"/>
    <w:rsid w:val="00EA0F41"/>
    <w:rsid w:val="00EA1632"/>
    <w:rsid w:val="00EA17F2"/>
    <w:rsid w:val="00EA1974"/>
    <w:rsid w:val="00EA19C9"/>
    <w:rsid w:val="00EA278A"/>
    <w:rsid w:val="00EA2A3A"/>
    <w:rsid w:val="00EA34A0"/>
    <w:rsid w:val="00EA38AA"/>
    <w:rsid w:val="00EA3A18"/>
    <w:rsid w:val="00EA3C7B"/>
    <w:rsid w:val="00EA5B9D"/>
    <w:rsid w:val="00EA6914"/>
    <w:rsid w:val="00EA6BA8"/>
    <w:rsid w:val="00EA6E89"/>
    <w:rsid w:val="00EA7A12"/>
    <w:rsid w:val="00EA7BA9"/>
    <w:rsid w:val="00EB0576"/>
    <w:rsid w:val="00EB1D6E"/>
    <w:rsid w:val="00EB1D77"/>
    <w:rsid w:val="00EB1FA7"/>
    <w:rsid w:val="00EB2816"/>
    <w:rsid w:val="00EB3837"/>
    <w:rsid w:val="00EB3F03"/>
    <w:rsid w:val="00EB4357"/>
    <w:rsid w:val="00EB4502"/>
    <w:rsid w:val="00EB5098"/>
    <w:rsid w:val="00EB5FCB"/>
    <w:rsid w:val="00EB6497"/>
    <w:rsid w:val="00EB65BE"/>
    <w:rsid w:val="00EB756A"/>
    <w:rsid w:val="00EC0C0C"/>
    <w:rsid w:val="00EC11CE"/>
    <w:rsid w:val="00EC34AE"/>
    <w:rsid w:val="00EC483E"/>
    <w:rsid w:val="00EC4841"/>
    <w:rsid w:val="00EC68BC"/>
    <w:rsid w:val="00EC6D56"/>
    <w:rsid w:val="00EC7DB0"/>
    <w:rsid w:val="00ED007C"/>
    <w:rsid w:val="00ED0A60"/>
    <w:rsid w:val="00ED0EAA"/>
    <w:rsid w:val="00ED1131"/>
    <w:rsid w:val="00ED12F4"/>
    <w:rsid w:val="00ED147C"/>
    <w:rsid w:val="00ED2196"/>
    <w:rsid w:val="00ED2539"/>
    <w:rsid w:val="00ED26FA"/>
    <w:rsid w:val="00ED2966"/>
    <w:rsid w:val="00ED2CAE"/>
    <w:rsid w:val="00ED42FB"/>
    <w:rsid w:val="00ED51E4"/>
    <w:rsid w:val="00ED5926"/>
    <w:rsid w:val="00ED5E65"/>
    <w:rsid w:val="00ED68D4"/>
    <w:rsid w:val="00ED7898"/>
    <w:rsid w:val="00EE06A3"/>
    <w:rsid w:val="00EE0FBA"/>
    <w:rsid w:val="00EE1380"/>
    <w:rsid w:val="00EE2222"/>
    <w:rsid w:val="00EE28B8"/>
    <w:rsid w:val="00EE35DE"/>
    <w:rsid w:val="00EE390C"/>
    <w:rsid w:val="00EE426C"/>
    <w:rsid w:val="00EE585C"/>
    <w:rsid w:val="00EE5C97"/>
    <w:rsid w:val="00EE678F"/>
    <w:rsid w:val="00EE6CD9"/>
    <w:rsid w:val="00EE7AB8"/>
    <w:rsid w:val="00EF0160"/>
    <w:rsid w:val="00EF073C"/>
    <w:rsid w:val="00EF1746"/>
    <w:rsid w:val="00EF20CA"/>
    <w:rsid w:val="00EF28E9"/>
    <w:rsid w:val="00EF2974"/>
    <w:rsid w:val="00EF2DCB"/>
    <w:rsid w:val="00EF339E"/>
    <w:rsid w:val="00EF6895"/>
    <w:rsid w:val="00EF7A60"/>
    <w:rsid w:val="00F002C4"/>
    <w:rsid w:val="00F01822"/>
    <w:rsid w:val="00F04A2C"/>
    <w:rsid w:val="00F04ECD"/>
    <w:rsid w:val="00F05A37"/>
    <w:rsid w:val="00F05CB9"/>
    <w:rsid w:val="00F0608F"/>
    <w:rsid w:val="00F069F4"/>
    <w:rsid w:val="00F07139"/>
    <w:rsid w:val="00F0765C"/>
    <w:rsid w:val="00F10329"/>
    <w:rsid w:val="00F105B0"/>
    <w:rsid w:val="00F11815"/>
    <w:rsid w:val="00F12073"/>
    <w:rsid w:val="00F13246"/>
    <w:rsid w:val="00F1388B"/>
    <w:rsid w:val="00F143B9"/>
    <w:rsid w:val="00F1442A"/>
    <w:rsid w:val="00F14D26"/>
    <w:rsid w:val="00F151F8"/>
    <w:rsid w:val="00F152DA"/>
    <w:rsid w:val="00F157ED"/>
    <w:rsid w:val="00F15D11"/>
    <w:rsid w:val="00F16BC2"/>
    <w:rsid w:val="00F20299"/>
    <w:rsid w:val="00F202FA"/>
    <w:rsid w:val="00F207F0"/>
    <w:rsid w:val="00F209C9"/>
    <w:rsid w:val="00F21E17"/>
    <w:rsid w:val="00F21FA7"/>
    <w:rsid w:val="00F2293E"/>
    <w:rsid w:val="00F23A0F"/>
    <w:rsid w:val="00F23D42"/>
    <w:rsid w:val="00F23EF9"/>
    <w:rsid w:val="00F24CED"/>
    <w:rsid w:val="00F24CF3"/>
    <w:rsid w:val="00F2628F"/>
    <w:rsid w:val="00F26803"/>
    <w:rsid w:val="00F3094E"/>
    <w:rsid w:val="00F31FCC"/>
    <w:rsid w:val="00F32356"/>
    <w:rsid w:val="00F327E9"/>
    <w:rsid w:val="00F34ECE"/>
    <w:rsid w:val="00F353B8"/>
    <w:rsid w:val="00F35924"/>
    <w:rsid w:val="00F35D14"/>
    <w:rsid w:val="00F36524"/>
    <w:rsid w:val="00F36604"/>
    <w:rsid w:val="00F369FC"/>
    <w:rsid w:val="00F3753E"/>
    <w:rsid w:val="00F37CBC"/>
    <w:rsid w:val="00F406AD"/>
    <w:rsid w:val="00F4093F"/>
    <w:rsid w:val="00F40AEB"/>
    <w:rsid w:val="00F44590"/>
    <w:rsid w:val="00F445CC"/>
    <w:rsid w:val="00F44922"/>
    <w:rsid w:val="00F44BBA"/>
    <w:rsid w:val="00F44E19"/>
    <w:rsid w:val="00F4534A"/>
    <w:rsid w:val="00F47C1C"/>
    <w:rsid w:val="00F500D8"/>
    <w:rsid w:val="00F510BF"/>
    <w:rsid w:val="00F521B8"/>
    <w:rsid w:val="00F528BD"/>
    <w:rsid w:val="00F52A92"/>
    <w:rsid w:val="00F54AB2"/>
    <w:rsid w:val="00F54B9D"/>
    <w:rsid w:val="00F550A6"/>
    <w:rsid w:val="00F550F3"/>
    <w:rsid w:val="00F55FEE"/>
    <w:rsid w:val="00F56870"/>
    <w:rsid w:val="00F56EDF"/>
    <w:rsid w:val="00F5772C"/>
    <w:rsid w:val="00F60398"/>
    <w:rsid w:val="00F6093E"/>
    <w:rsid w:val="00F609C4"/>
    <w:rsid w:val="00F61366"/>
    <w:rsid w:val="00F61AD5"/>
    <w:rsid w:val="00F6250A"/>
    <w:rsid w:val="00F63CC2"/>
    <w:rsid w:val="00F64014"/>
    <w:rsid w:val="00F64627"/>
    <w:rsid w:val="00F64A21"/>
    <w:rsid w:val="00F65446"/>
    <w:rsid w:val="00F654F7"/>
    <w:rsid w:val="00F65517"/>
    <w:rsid w:val="00F65804"/>
    <w:rsid w:val="00F6630F"/>
    <w:rsid w:val="00F663E1"/>
    <w:rsid w:val="00F66859"/>
    <w:rsid w:val="00F67270"/>
    <w:rsid w:val="00F6759E"/>
    <w:rsid w:val="00F705AD"/>
    <w:rsid w:val="00F70C86"/>
    <w:rsid w:val="00F71955"/>
    <w:rsid w:val="00F71A44"/>
    <w:rsid w:val="00F71D1A"/>
    <w:rsid w:val="00F71F21"/>
    <w:rsid w:val="00F729CB"/>
    <w:rsid w:val="00F73188"/>
    <w:rsid w:val="00F731AD"/>
    <w:rsid w:val="00F74CD3"/>
    <w:rsid w:val="00F75B38"/>
    <w:rsid w:val="00F76164"/>
    <w:rsid w:val="00F76AB2"/>
    <w:rsid w:val="00F778A6"/>
    <w:rsid w:val="00F778FF"/>
    <w:rsid w:val="00F77FEE"/>
    <w:rsid w:val="00F80079"/>
    <w:rsid w:val="00F80E7D"/>
    <w:rsid w:val="00F82737"/>
    <w:rsid w:val="00F83961"/>
    <w:rsid w:val="00F847D3"/>
    <w:rsid w:val="00F8521F"/>
    <w:rsid w:val="00F85E41"/>
    <w:rsid w:val="00F870AF"/>
    <w:rsid w:val="00F9280A"/>
    <w:rsid w:val="00F93585"/>
    <w:rsid w:val="00F93C2F"/>
    <w:rsid w:val="00F9418C"/>
    <w:rsid w:val="00F94376"/>
    <w:rsid w:val="00F945C0"/>
    <w:rsid w:val="00F94E7C"/>
    <w:rsid w:val="00F94F9D"/>
    <w:rsid w:val="00F96361"/>
    <w:rsid w:val="00F9645C"/>
    <w:rsid w:val="00F9672F"/>
    <w:rsid w:val="00F975B1"/>
    <w:rsid w:val="00F9764B"/>
    <w:rsid w:val="00FA169E"/>
    <w:rsid w:val="00FA21E8"/>
    <w:rsid w:val="00FA3BA2"/>
    <w:rsid w:val="00FA45C6"/>
    <w:rsid w:val="00FA4CF7"/>
    <w:rsid w:val="00FA57E8"/>
    <w:rsid w:val="00FA5EEB"/>
    <w:rsid w:val="00FA7791"/>
    <w:rsid w:val="00FA7AC5"/>
    <w:rsid w:val="00FA7D2C"/>
    <w:rsid w:val="00FB03E5"/>
    <w:rsid w:val="00FB1559"/>
    <w:rsid w:val="00FB18BF"/>
    <w:rsid w:val="00FB1F7F"/>
    <w:rsid w:val="00FB260F"/>
    <w:rsid w:val="00FB3590"/>
    <w:rsid w:val="00FB38F5"/>
    <w:rsid w:val="00FB514B"/>
    <w:rsid w:val="00FB5524"/>
    <w:rsid w:val="00FB5EA1"/>
    <w:rsid w:val="00FB766D"/>
    <w:rsid w:val="00FB7711"/>
    <w:rsid w:val="00FB7D22"/>
    <w:rsid w:val="00FC01E1"/>
    <w:rsid w:val="00FC107A"/>
    <w:rsid w:val="00FC128E"/>
    <w:rsid w:val="00FC12BF"/>
    <w:rsid w:val="00FC17FA"/>
    <w:rsid w:val="00FC1AF1"/>
    <w:rsid w:val="00FC31EC"/>
    <w:rsid w:val="00FC32F4"/>
    <w:rsid w:val="00FC3899"/>
    <w:rsid w:val="00FC3F28"/>
    <w:rsid w:val="00FC450B"/>
    <w:rsid w:val="00FC5846"/>
    <w:rsid w:val="00FC7386"/>
    <w:rsid w:val="00FD19AE"/>
    <w:rsid w:val="00FD2B07"/>
    <w:rsid w:val="00FD2C5F"/>
    <w:rsid w:val="00FD3EF8"/>
    <w:rsid w:val="00FD3F0E"/>
    <w:rsid w:val="00FD4231"/>
    <w:rsid w:val="00FD65D7"/>
    <w:rsid w:val="00FE0AFD"/>
    <w:rsid w:val="00FE0DF0"/>
    <w:rsid w:val="00FE1018"/>
    <w:rsid w:val="00FE1418"/>
    <w:rsid w:val="00FE19E8"/>
    <w:rsid w:val="00FE1A39"/>
    <w:rsid w:val="00FE1CB3"/>
    <w:rsid w:val="00FE2069"/>
    <w:rsid w:val="00FE2070"/>
    <w:rsid w:val="00FE23B7"/>
    <w:rsid w:val="00FE37A1"/>
    <w:rsid w:val="00FE4640"/>
    <w:rsid w:val="00FE4986"/>
    <w:rsid w:val="00FE6739"/>
    <w:rsid w:val="00FE67E2"/>
    <w:rsid w:val="00FF0130"/>
    <w:rsid w:val="00FF1DA6"/>
    <w:rsid w:val="00FF2BFD"/>
    <w:rsid w:val="00FF2E96"/>
    <w:rsid w:val="00FF40A1"/>
    <w:rsid w:val="00FF4839"/>
    <w:rsid w:val="00FF50BA"/>
    <w:rsid w:val="00FF5933"/>
    <w:rsid w:val="00FF5B76"/>
    <w:rsid w:val="00FF601F"/>
    <w:rsid w:val="00FF6AFC"/>
    <w:rsid w:val="00FF6C68"/>
    <w:rsid w:val="066FC8A6"/>
    <w:rsid w:val="0C700B28"/>
    <w:rsid w:val="1F665D91"/>
    <w:rsid w:val="29577585"/>
    <w:rsid w:val="2B7D3D33"/>
    <w:rsid w:val="32436827"/>
    <w:rsid w:val="3E39FE37"/>
    <w:rsid w:val="46DDAC18"/>
    <w:rsid w:val="4C250679"/>
    <w:rsid w:val="52527EA4"/>
    <w:rsid w:val="55B10371"/>
    <w:rsid w:val="560046CD"/>
    <w:rsid w:val="5B5B9222"/>
    <w:rsid w:val="6261C747"/>
    <w:rsid w:val="6A4482B8"/>
    <w:rsid w:val="6ADB4ED9"/>
    <w:rsid w:val="6DA55D38"/>
    <w:rsid w:val="773EFFE3"/>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58ACB2"/>
  <w15:chartTrackingRefBased/>
  <w15:docId w15:val="{88B4206F-91C6-4D32-B97E-76C730FF0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t-L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62575"/>
    <w:rPr>
      <w:lang w:val="en-US"/>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2F5057"/>
    <w:pPr>
      <w:ind w:left="720"/>
      <w:contextualSpacing/>
    </w:pPr>
  </w:style>
  <w:style w:type="paragraph" w:styleId="Antrats">
    <w:name w:val="header"/>
    <w:basedOn w:val="prastasis"/>
    <w:link w:val="AntratsDiagrama"/>
    <w:uiPriority w:val="99"/>
    <w:unhideWhenUsed/>
    <w:rsid w:val="002F5867"/>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2F5867"/>
    <w:rPr>
      <w:lang w:val="en-US"/>
    </w:rPr>
  </w:style>
  <w:style w:type="paragraph" w:styleId="Porat">
    <w:name w:val="footer"/>
    <w:basedOn w:val="prastasis"/>
    <w:link w:val="PoratDiagrama"/>
    <w:uiPriority w:val="99"/>
    <w:unhideWhenUsed/>
    <w:rsid w:val="002F5867"/>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2F5867"/>
    <w:rPr>
      <w:lang w:val="en-US"/>
    </w:rPr>
  </w:style>
  <w:style w:type="character" w:styleId="Hipersaitas">
    <w:name w:val="Hyperlink"/>
    <w:basedOn w:val="Numatytasispastraiposriftas"/>
    <w:uiPriority w:val="99"/>
    <w:unhideWhenUsed/>
    <w:rsid w:val="002F5867"/>
    <w:rPr>
      <w:color w:val="0563C1" w:themeColor="hyperlink"/>
      <w:u w:val="single"/>
    </w:rPr>
  </w:style>
  <w:style w:type="character" w:customStyle="1" w:styleId="normaltextrun">
    <w:name w:val="normaltextrun"/>
    <w:basedOn w:val="Numatytasispastraiposriftas"/>
    <w:rsid w:val="002F5867"/>
  </w:style>
  <w:style w:type="character" w:customStyle="1" w:styleId="eop">
    <w:name w:val="eop"/>
    <w:basedOn w:val="Numatytasispastraiposriftas"/>
    <w:rsid w:val="002F5867"/>
  </w:style>
  <w:style w:type="character" w:customStyle="1" w:styleId="spellingerror">
    <w:name w:val="spellingerror"/>
    <w:basedOn w:val="Numatytasispastraiposriftas"/>
    <w:rsid w:val="002F5867"/>
  </w:style>
  <w:style w:type="character" w:styleId="Neapdorotaspaminjimas">
    <w:name w:val="Unresolved Mention"/>
    <w:basedOn w:val="Numatytasispastraiposriftas"/>
    <w:uiPriority w:val="99"/>
    <w:semiHidden/>
    <w:unhideWhenUsed/>
    <w:rsid w:val="00D91785"/>
    <w:rPr>
      <w:color w:val="605E5C"/>
      <w:shd w:val="clear" w:color="auto" w:fill="E1DFDD"/>
    </w:rPr>
  </w:style>
  <w:style w:type="character" w:styleId="Perirtashipersaitas">
    <w:name w:val="FollowedHyperlink"/>
    <w:basedOn w:val="Numatytasispastraiposriftas"/>
    <w:uiPriority w:val="99"/>
    <w:semiHidden/>
    <w:unhideWhenUsed/>
    <w:rsid w:val="006D654A"/>
    <w:rPr>
      <w:color w:val="954F72" w:themeColor="followedHyperlink"/>
      <w:u w:val="single"/>
    </w:rPr>
  </w:style>
  <w:style w:type="paragraph" w:styleId="Pataisymai">
    <w:name w:val="Revision"/>
    <w:hidden/>
    <w:uiPriority w:val="99"/>
    <w:semiHidden/>
    <w:rsid w:val="004A4E62"/>
    <w:pPr>
      <w:spacing w:after="0" w:line="240" w:lineRule="auto"/>
    </w:pPr>
    <w:rPr>
      <w:lang w:val="en-US"/>
    </w:rPr>
  </w:style>
  <w:style w:type="character" w:styleId="Grietas">
    <w:name w:val="Strong"/>
    <w:basedOn w:val="Numatytasispastraiposriftas"/>
    <w:uiPriority w:val="22"/>
    <w:qFormat/>
    <w:rsid w:val="00F56870"/>
    <w:rPr>
      <w:b/>
      <w:bCs/>
    </w:rPr>
  </w:style>
  <w:style w:type="character" w:styleId="Emfaz">
    <w:name w:val="Emphasis"/>
    <w:basedOn w:val="Numatytasispastraiposriftas"/>
    <w:uiPriority w:val="20"/>
    <w:qFormat/>
    <w:rsid w:val="00F56870"/>
    <w:rPr>
      <w:i/>
      <w:iCs/>
    </w:rPr>
  </w:style>
  <w:style w:type="character" w:styleId="Komentaronuoroda">
    <w:name w:val="annotation reference"/>
    <w:basedOn w:val="Numatytasispastraiposriftas"/>
    <w:uiPriority w:val="99"/>
    <w:semiHidden/>
    <w:unhideWhenUsed/>
    <w:rsid w:val="00E60584"/>
    <w:rPr>
      <w:sz w:val="16"/>
      <w:szCs w:val="16"/>
    </w:rPr>
  </w:style>
  <w:style w:type="paragraph" w:styleId="Komentarotekstas">
    <w:name w:val="annotation text"/>
    <w:basedOn w:val="prastasis"/>
    <w:link w:val="KomentarotekstasDiagrama"/>
    <w:uiPriority w:val="99"/>
    <w:unhideWhenUsed/>
    <w:rsid w:val="00E60584"/>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E60584"/>
    <w:rPr>
      <w:sz w:val="20"/>
      <w:szCs w:val="20"/>
      <w:lang w:val="en-US"/>
    </w:rPr>
  </w:style>
  <w:style w:type="paragraph" w:styleId="Komentarotema">
    <w:name w:val="annotation subject"/>
    <w:basedOn w:val="Komentarotekstas"/>
    <w:next w:val="Komentarotekstas"/>
    <w:link w:val="KomentarotemaDiagrama"/>
    <w:uiPriority w:val="99"/>
    <w:semiHidden/>
    <w:unhideWhenUsed/>
    <w:rsid w:val="00E60584"/>
    <w:rPr>
      <w:b/>
      <w:bCs/>
    </w:rPr>
  </w:style>
  <w:style w:type="character" w:customStyle="1" w:styleId="KomentarotemaDiagrama">
    <w:name w:val="Komentaro tema Diagrama"/>
    <w:basedOn w:val="KomentarotekstasDiagrama"/>
    <w:link w:val="Komentarotema"/>
    <w:uiPriority w:val="99"/>
    <w:semiHidden/>
    <w:rsid w:val="00E60584"/>
    <w:rPr>
      <w:b/>
      <w:bCs/>
      <w:sz w:val="20"/>
      <w:szCs w:val="20"/>
      <w:lang w:val="en-US"/>
    </w:rPr>
  </w:style>
  <w:style w:type="paragraph" w:styleId="prastasiniatinklio">
    <w:name w:val="Normal (Web)"/>
    <w:basedOn w:val="prastasis"/>
    <w:uiPriority w:val="99"/>
    <w:semiHidden/>
    <w:unhideWhenUsed/>
    <w:rsid w:val="001F38A3"/>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315450">
      <w:bodyDiv w:val="1"/>
      <w:marLeft w:val="0"/>
      <w:marRight w:val="0"/>
      <w:marTop w:val="0"/>
      <w:marBottom w:val="0"/>
      <w:divBdr>
        <w:top w:val="none" w:sz="0" w:space="0" w:color="auto"/>
        <w:left w:val="none" w:sz="0" w:space="0" w:color="auto"/>
        <w:bottom w:val="none" w:sz="0" w:space="0" w:color="auto"/>
        <w:right w:val="none" w:sz="0" w:space="0" w:color="auto"/>
      </w:divBdr>
    </w:div>
    <w:div w:id="174346433">
      <w:bodyDiv w:val="1"/>
      <w:marLeft w:val="0"/>
      <w:marRight w:val="0"/>
      <w:marTop w:val="0"/>
      <w:marBottom w:val="0"/>
      <w:divBdr>
        <w:top w:val="none" w:sz="0" w:space="0" w:color="auto"/>
        <w:left w:val="none" w:sz="0" w:space="0" w:color="auto"/>
        <w:bottom w:val="none" w:sz="0" w:space="0" w:color="auto"/>
        <w:right w:val="none" w:sz="0" w:space="0" w:color="auto"/>
      </w:divBdr>
    </w:div>
    <w:div w:id="313023703">
      <w:bodyDiv w:val="1"/>
      <w:marLeft w:val="0"/>
      <w:marRight w:val="0"/>
      <w:marTop w:val="0"/>
      <w:marBottom w:val="0"/>
      <w:divBdr>
        <w:top w:val="none" w:sz="0" w:space="0" w:color="auto"/>
        <w:left w:val="none" w:sz="0" w:space="0" w:color="auto"/>
        <w:bottom w:val="none" w:sz="0" w:space="0" w:color="auto"/>
        <w:right w:val="none" w:sz="0" w:space="0" w:color="auto"/>
      </w:divBdr>
    </w:div>
    <w:div w:id="379551528">
      <w:bodyDiv w:val="1"/>
      <w:marLeft w:val="0"/>
      <w:marRight w:val="0"/>
      <w:marTop w:val="0"/>
      <w:marBottom w:val="0"/>
      <w:divBdr>
        <w:top w:val="none" w:sz="0" w:space="0" w:color="auto"/>
        <w:left w:val="none" w:sz="0" w:space="0" w:color="auto"/>
        <w:bottom w:val="none" w:sz="0" w:space="0" w:color="auto"/>
        <w:right w:val="none" w:sz="0" w:space="0" w:color="auto"/>
      </w:divBdr>
    </w:div>
    <w:div w:id="438721231">
      <w:bodyDiv w:val="1"/>
      <w:marLeft w:val="0"/>
      <w:marRight w:val="0"/>
      <w:marTop w:val="0"/>
      <w:marBottom w:val="0"/>
      <w:divBdr>
        <w:top w:val="none" w:sz="0" w:space="0" w:color="auto"/>
        <w:left w:val="none" w:sz="0" w:space="0" w:color="auto"/>
        <w:bottom w:val="none" w:sz="0" w:space="0" w:color="auto"/>
        <w:right w:val="none" w:sz="0" w:space="0" w:color="auto"/>
      </w:divBdr>
      <w:divsChild>
        <w:div w:id="1405444927">
          <w:marLeft w:val="0"/>
          <w:marRight w:val="0"/>
          <w:marTop w:val="345"/>
          <w:marBottom w:val="345"/>
          <w:divBdr>
            <w:top w:val="single" w:sz="6" w:space="15" w:color="FFFFFF"/>
            <w:left w:val="single" w:sz="6" w:space="15" w:color="FFFFFF"/>
            <w:bottom w:val="single" w:sz="6" w:space="15" w:color="FFFFFF"/>
            <w:right w:val="single" w:sz="6" w:space="15" w:color="FFFFFF"/>
          </w:divBdr>
        </w:div>
      </w:divsChild>
    </w:div>
    <w:div w:id="517816878">
      <w:bodyDiv w:val="1"/>
      <w:marLeft w:val="0"/>
      <w:marRight w:val="0"/>
      <w:marTop w:val="0"/>
      <w:marBottom w:val="0"/>
      <w:divBdr>
        <w:top w:val="none" w:sz="0" w:space="0" w:color="auto"/>
        <w:left w:val="none" w:sz="0" w:space="0" w:color="auto"/>
        <w:bottom w:val="none" w:sz="0" w:space="0" w:color="auto"/>
        <w:right w:val="none" w:sz="0" w:space="0" w:color="auto"/>
      </w:divBdr>
    </w:div>
    <w:div w:id="536359783">
      <w:bodyDiv w:val="1"/>
      <w:marLeft w:val="0"/>
      <w:marRight w:val="0"/>
      <w:marTop w:val="0"/>
      <w:marBottom w:val="0"/>
      <w:divBdr>
        <w:top w:val="none" w:sz="0" w:space="0" w:color="auto"/>
        <w:left w:val="none" w:sz="0" w:space="0" w:color="auto"/>
        <w:bottom w:val="none" w:sz="0" w:space="0" w:color="auto"/>
        <w:right w:val="none" w:sz="0" w:space="0" w:color="auto"/>
      </w:divBdr>
    </w:div>
    <w:div w:id="537471215">
      <w:bodyDiv w:val="1"/>
      <w:marLeft w:val="0"/>
      <w:marRight w:val="0"/>
      <w:marTop w:val="0"/>
      <w:marBottom w:val="0"/>
      <w:divBdr>
        <w:top w:val="none" w:sz="0" w:space="0" w:color="auto"/>
        <w:left w:val="none" w:sz="0" w:space="0" w:color="auto"/>
        <w:bottom w:val="none" w:sz="0" w:space="0" w:color="auto"/>
        <w:right w:val="none" w:sz="0" w:space="0" w:color="auto"/>
      </w:divBdr>
    </w:div>
    <w:div w:id="568081368">
      <w:bodyDiv w:val="1"/>
      <w:marLeft w:val="0"/>
      <w:marRight w:val="0"/>
      <w:marTop w:val="0"/>
      <w:marBottom w:val="0"/>
      <w:divBdr>
        <w:top w:val="none" w:sz="0" w:space="0" w:color="auto"/>
        <w:left w:val="none" w:sz="0" w:space="0" w:color="auto"/>
        <w:bottom w:val="none" w:sz="0" w:space="0" w:color="auto"/>
        <w:right w:val="none" w:sz="0" w:space="0" w:color="auto"/>
      </w:divBdr>
    </w:div>
    <w:div w:id="586891288">
      <w:bodyDiv w:val="1"/>
      <w:marLeft w:val="0"/>
      <w:marRight w:val="0"/>
      <w:marTop w:val="0"/>
      <w:marBottom w:val="0"/>
      <w:divBdr>
        <w:top w:val="none" w:sz="0" w:space="0" w:color="auto"/>
        <w:left w:val="none" w:sz="0" w:space="0" w:color="auto"/>
        <w:bottom w:val="none" w:sz="0" w:space="0" w:color="auto"/>
        <w:right w:val="none" w:sz="0" w:space="0" w:color="auto"/>
      </w:divBdr>
    </w:div>
    <w:div w:id="706879197">
      <w:bodyDiv w:val="1"/>
      <w:marLeft w:val="0"/>
      <w:marRight w:val="0"/>
      <w:marTop w:val="0"/>
      <w:marBottom w:val="0"/>
      <w:divBdr>
        <w:top w:val="none" w:sz="0" w:space="0" w:color="auto"/>
        <w:left w:val="none" w:sz="0" w:space="0" w:color="auto"/>
        <w:bottom w:val="none" w:sz="0" w:space="0" w:color="auto"/>
        <w:right w:val="none" w:sz="0" w:space="0" w:color="auto"/>
      </w:divBdr>
    </w:div>
    <w:div w:id="715349248">
      <w:bodyDiv w:val="1"/>
      <w:marLeft w:val="0"/>
      <w:marRight w:val="0"/>
      <w:marTop w:val="0"/>
      <w:marBottom w:val="0"/>
      <w:divBdr>
        <w:top w:val="none" w:sz="0" w:space="0" w:color="auto"/>
        <w:left w:val="none" w:sz="0" w:space="0" w:color="auto"/>
        <w:bottom w:val="none" w:sz="0" w:space="0" w:color="auto"/>
        <w:right w:val="none" w:sz="0" w:space="0" w:color="auto"/>
      </w:divBdr>
    </w:div>
    <w:div w:id="728695266">
      <w:bodyDiv w:val="1"/>
      <w:marLeft w:val="0"/>
      <w:marRight w:val="0"/>
      <w:marTop w:val="0"/>
      <w:marBottom w:val="0"/>
      <w:divBdr>
        <w:top w:val="none" w:sz="0" w:space="0" w:color="auto"/>
        <w:left w:val="none" w:sz="0" w:space="0" w:color="auto"/>
        <w:bottom w:val="none" w:sz="0" w:space="0" w:color="auto"/>
        <w:right w:val="none" w:sz="0" w:space="0" w:color="auto"/>
      </w:divBdr>
    </w:div>
    <w:div w:id="799493162">
      <w:bodyDiv w:val="1"/>
      <w:marLeft w:val="0"/>
      <w:marRight w:val="0"/>
      <w:marTop w:val="0"/>
      <w:marBottom w:val="0"/>
      <w:divBdr>
        <w:top w:val="none" w:sz="0" w:space="0" w:color="auto"/>
        <w:left w:val="none" w:sz="0" w:space="0" w:color="auto"/>
        <w:bottom w:val="none" w:sz="0" w:space="0" w:color="auto"/>
        <w:right w:val="none" w:sz="0" w:space="0" w:color="auto"/>
      </w:divBdr>
    </w:div>
    <w:div w:id="863127544">
      <w:bodyDiv w:val="1"/>
      <w:marLeft w:val="0"/>
      <w:marRight w:val="0"/>
      <w:marTop w:val="0"/>
      <w:marBottom w:val="0"/>
      <w:divBdr>
        <w:top w:val="none" w:sz="0" w:space="0" w:color="auto"/>
        <w:left w:val="none" w:sz="0" w:space="0" w:color="auto"/>
        <w:bottom w:val="none" w:sz="0" w:space="0" w:color="auto"/>
        <w:right w:val="none" w:sz="0" w:space="0" w:color="auto"/>
      </w:divBdr>
      <w:divsChild>
        <w:div w:id="374085789">
          <w:marLeft w:val="0"/>
          <w:marRight w:val="0"/>
          <w:marTop w:val="0"/>
          <w:marBottom w:val="0"/>
          <w:divBdr>
            <w:top w:val="none" w:sz="0" w:space="0" w:color="auto"/>
            <w:left w:val="none" w:sz="0" w:space="0" w:color="auto"/>
            <w:bottom w:val="none" w:sz="0" w:space="0" w:color="auto"/>
            <w:right w:val="none" w:sz="0" w:space="0" w:color="auto"/>
          </w:divBdr>
        </w:div>
        <w:div w:id="873276798">
          <w:marLeft w:val="0"/>
          <w:marRight w:val="0"/>
          <w:marTop w:val="0"/>
          <w:marBottom w:val="0"/>
          <w:divBdr>
            <w:top w:val="none" w:sz="0" w:space="0" w:color="auto"/>
            <w:left w:val="none" w:sz="0" w:space="0" w:color="auto"/>
            <w:bottom w:val="none" w:sz="0" w:space="0" w:color="auto"/>
            <w:right w:val="none" w:sz="0" w:space="0" w:color="auto"/>
          </w:divBdr>
        </w:div>
        <w:div w:id="990911100">
          <w:marLeft w:val="0"/>
          <w:marRight w:val="0"/>
          <w:marTop w:val="0"/>
          <w:marBottom w:val="0"/>
          <w:divBdr>
            <w:top w:val="none" w:sz="0" w:space="0" w:color="auto"/>
            <w:left w:val="none" w:sz="0" w:space="0" w:color="auto"/>
            <w:bottom w:val="none" w:sz="0" w:space="0" w:color="auto"/>
            <w:right w:val="none" w:sz="0" w:space="0" w:color="auto"/>
          </w:divBdr>
        </w:div>
        <w:div w:id="1165171307">
          <w:marLeft w:val="0"/>
          <w:marRight w:val="0"/>
          <w:marTop w:val="0"/>
          <w:marBottom w:val="0"/>
          <w:divBdr>
            <w:top w:val="none" w:sz="0" w:space="0" w:color="auto"/>
            <w:left w:val="none" w:sz="0" w:space="0" w:color="auto"/>
            <w:bottom w:val="none" w:sz="0" w:space="0" w:color="auto"/>
            <w:right w:val="none" w:sz="0" w:space="0" w:color="auto"/>
          </w:divBdr>
        </w:div>
        <w:div w:id="1181352241">
          <w:marLeft w:val="0"/>
          <w:marRight w:val="0"/>
          <w:marTop w:val="0"/>
          <w:marBottom w:val="0"/>
          <w:divBdr>
            <w:top w:val="none" w:sz="0" w:space="0" w:color="auto"/>
            <w:left w:val="none" w:sz="0" w:space="0" w:color="auto"/>
            <w:bottom w:val="none" w:sz="0" w:space="0" w:color="auto"/>
            <w:right w:val="none" w:sz="0" w:space="0" w:color="auto"/>
          </w:divBdr>
        </w:div>
        <w:div w:id="1220704801">
          <w:marLeft w:val="0"/>
          <w:marRight w:val="0"/>
          <w:marTop w:val="0"/>
          <w:marBottom w:val="0"/>
          <w:divBdr>
            <w:top w:val="none" w:sz="0" w:space="0" w:color="auto"/>
            <w:left w:val="none" w:sz="0" w:space="0" w:color="auto"/>
            <w:bottom w:val="none" w:sz="0" w:space="0" w:color="auto"/>
            <w:right w:val="none" w:sz="0" w:space="0" w:color="auto"/>
          </w:divBdr>
        </w:div>
        <w:div w:id="1546260927">
          <w:marLeft w:val="0"/>
          <w:marRight w:val="0"/>
          <w:marTop w:val="0"/>
          <w:marBottom w:val="0"/>
          <w:divBdr>
            <w:top w:val="none" w:sz="0" w:space="0" w:color="auto"/>
            <w:left w:val="none" w:sz="0" w:space="0" w:color="auto"/>
            <w:bottom w:val="none" w:sz="0" w:space="0" w:color="auto"/>
            <w:right w:val="none" w:sz="0" w:space="0" w:color="auto"/>
          </w:divBdr>
        </w:div>
        <w:div w:id="1598103093">
          <w:marLeft w:val="0"/>
          <w:marRight w:val="0"/>
          <w:marTop w:val="0"/>
          <w:marBottom w:val="0"/>
          <w:divBdr>
            <w:top w:val="none" w:sz="0" w:space="0" w:color="auto"/>
            <w:left w:val="none" w:sz="0" w:space="0" w:color="auto"/>
            <w:bottom w:val="none" w:sz="0" w:space="0" w:color="auto"/>
            <w:right w:val="none" w:sz="0" w:space="0" w:color="auto"/>
          </w:divBdr>
        </w:div>
        <w:div w:id="1598489498">
          <w:marLeft w:val="0"/>
          <w:marRight w:val="0"/>
          <w:marTop w:val="0"/>
          <w:marBottom w:val="0"/>
          <w:divBdr>
            <w:top w:val="none" w:sz="0" w:space="0" w:color="auto"/>
            <w:left w:val="none" w:sz="0" w:space="0" w:color="auto"/>
            <w:bottom w:val="none" w:sz="0" w:space="0" w:color="auto"/>
            <w:right w:val="none" w:sz="0" w:space="0" w:color="auto"/>
          </w:divBdr>
        </w:div>
        <w:div w:id="1712419437">
          <w:marLeft w:val="0"/>
          <w:marRight w:val="0"/>
          <w:marTop w:val="0"/>
          <w:marBottom w:val="0"/>
          <w:divBdr>
            <w:top w:val="none" w:sz="0" w:space="0" w:color="auto"/>
            <w:left w:val="none" w:sz="0" w:space="0" w:color="auto"/>
            <w:bottom w:val="none" w:sz="0" w:space="0" w:color="auto"/>
            <w:right w:val="none" w:sz="0" w:space="0" w:color="auto"/>
          </w:divBdr>
        </w:div>
        <w:div w:id="2031835195">
          <w:marLeft w:val="0"/>
          <w:marRight w:val="0"/>
          <w:marTop w:val="0"/>
          <w:marBottom w:val="0"/>
          <w:divBdr>
            <w:top w:val="none" w:sz="0" w:space="0" w:color="auto"/>
            <w:left w:val="none" w:sz="0" w:space="0" w:color="auto"/>
            <w:bottom w:val="none" w:sz="0" w:space="0" w:color="auto"/>
            <w:right w:val="none" w:sz="0" w:space="0" w:color="auto"/>
          </w:divBdr>
        </w:div>
        <w:div w:id="2067531084">
          <w:marLeft w:val="0"/>
          <w:marRight w:val="0"/>
          <w:marTop w:val="0"/>
          <w:marBottom w:val="0"/>
          <w:divBdr>
            <w:top w:val="none" w:sz="0" w:space="0" w:color="auto"/>
            <w:left w:val="none" w:sz="0" w:space="0" w:color="auto"/>
            <w:bottom w:val="none" w:sz="0" w:space="0" w:color="auto"/>
            <w:right w:val="none" w:sz="0" w:space="0" w:color="auto"/>
          </w:divBdr>
        </w:div>
      </w:divsChild>
    </w:div>
    <w:div w:id="867840878">
      <w:bodyDiv w:val="1"/>
      <w:marLeft w:val="0"/>
      <w:marRight w:val="0"/>
      <w:marTop w:val="0"/>
      <w:marBottom w:val="0"/>
      <w:divBdr>
        <w:top w:val="none" w:sz="0" w:space="0" w:color="auto"/>
        <w:left w:val="none" w:sz="0" w:space="0" w:color="auto"/>
        <w:bottom w:val="none" w:sz="0" w:space="0" w:color="auto"/>
        <w:right w:val="none" w:sz="0" w:space="0" w:color="auto"/>
      </w:divBdr>
    </w:div>
    <w:div w:id="909851124">
      <w:bodyDiv w:val="1"/>
      <w:marLeft w:val="0"/>
      <w:marRight w:val="0"/>
      <w:marTop w:val="0"/>
      <w:marBottom w:val="0"/>
      <w:divBdr>
        <w:top w:val="none" w:sz="0" w:space="0" w:color="auto"/>
        <w:left w:val="none" w:sz="0" w:space="0" w:color="auto"/>
        <w:bottom w:val="none" w:sz="0" w:space="0" w:color="auto"/>
        <w:right w:val="none" w:sz="0" w:space="0" w:color="auto"/>
      </w:divBdr>
    </w:div>
    <w:div w:id="932131018">
      <w:bodyDiv w:val="1"/>
      <w:marLeft w:val="0"/>
      <w:marRight w:val="0"/>
      <w:marTop w:val="0"/>
      <w:marBottom w:val="0"/>
      <w:divBdr>
        <w:top w:val="none" w:sz="0" w:space="0" w:color="auto"/>
        <w:left w:val="none" w:sz="0" w:space="0" w:color="auto"/>
        <w:bottom w:val="none" w:sz="0" w:space="0" w:color="auto"/>
        <w:right w:val="none" w:sz="0" w:space="0" w:color="auto"/>
      </w:divBdr>
    </w:div>
    <w:div w:id="954675136">
      <w:bodyDiv w:val="1"/>
      <w:marLeft w:val="0"/>
      <w:marRight w:val="0"/>
      <w:marTop w:val="0"/>
      <w:marBottom w:val="0"/>
      <w:divBdr>
        <w:top w:val="none" w:sz="0" w:space="0" w:color="auto"/>
        <w:left w:val="none" w:sz="0" w:space="0" w:color="auto"/>
        <w:bottom w:val="none" w:sz="0" w:space="0" w:color="auto"/>
        <w:right w:val="none" w:sz="0" w:space="0" w:color="auto"/>
      </w:divBdr>
    </w:div>
    <w:div w:id="1049036706">
      <w:bodyDiv w:val="1"/>
      <w:marLeft w:val="0"/>
      <w:marRight w:val="0"/>
      <w:marTop w:val="0"/>
      <w:marBottom w:val="0"/>
      <w:divBdr>
        <w:top w:val="none" w:sz="0" w:space="0" w:color="auto"/>
        <w:left w:val="none" w:sz="0" w:space="0" w:color="auto"/>
        <w:bottom w:val="none" w:sz="0" w:space="0" w:color="auto"/>
        <w:right w:val="none" w:sz="0" w:space="0" w:color="auto"/>
      </w:divBdr>
    </w:div>
    <w:div w:id="1070805978">
      <w:bodyDiv w:val="1"/>
      <w:marLeft w:val="0"/>
      <w:marRight w:val="0"/>
      <w:marTop w:val="0"/>
      <w:marBottom w:val="0"/>
      <w:divBdr>
        <w:top w:val="none" w:sz="0" w:space="0" w:color="auto"/>
        <w:left w:val="none" w:sz="0" w:space="0" w:color="auto"/>
        <w:bottom w:val="none" w:sz="0" w:space="0" w:color="auto"/>
        <w:right w:val="none" w:sz="0" w:space="0" w:color="auto"/>
      </w:divBdr>
    </w:div>
    <w:div w:id="1073088330">
      <w:bodyDiv w:val="1"/>
      <w:marLeft w:val="0"/>
      <w:marRight w:val="0"/>
      <w:marTop w:val="0"/>
      <w:marBottom w:val="0"/>
      <w:divBdr>
        <w:top w:val="none" w:sz="0" w:space="0" w:color="auto"/>
        <w:left w:val="none" w:sz="0" w:space="0" w:color="auto"/>
        <w:bottom w:val="none" w:sz="0" w:space="0" w:color="auto"/>
        <w:right w:val="none" w:sz="0" w:space="0" w:color="auto"/>
      </w:divBdr>
    </w:div>
    <w:div w:id="1077900503">
      <w:bodyDiv w:val="1"/>
      <w:marLeft w:val="0"/>
      <w:marRight w:val="0"/>
      <w:marTop w:val="0"/>
      <w:marBottom w:val="0"/>
      <w:divBdr>
        <w:top w:val="none" w:sz="0" w:space="0" w:color="auto"/>
        <w:left w:val="none" w:sz="0" w:space="0" w:color="auto"/>
        <w:bottom w:val="none" w:sz="0" w:space="0" w:color="auto"/>
        <w:right w:val="none" w:sz="0" w:space="0" w:color="auto"/>
      </w:divBdr>
    </w:div>
    <w:div w:id="1084305859">
      <w:bodyDiv w:val="1"/>
      <w:marLeft w:val="0"/>
      <w:marRight w:val="0"/>
      <w:marTop w:val="0"/>
      <w:marBottom w:val="0"/>
      <w:divBdr>
        <w:top w:val="none" w:sz="0" w:space="0" w:color="auto"/>
        <w:left w:val="none" w:sz="0" w:space="0" w:color="auto"/>
        <w:bottom w:val="none" w:sz="0" w:space="0" w:color="auto"/>
        <w:right w:val="none" w:sz="0" w:space="0" w:color="auto"/>
      </w:divBdr>
    </w:div>
    <w:div w:id="1102871542">
      <w:bodyDiv w:val="1"/>
      <w:marLeft w:val="0"/>
      <w:marRight w:val="0"/>
      <w:marTop w:val="0"/>
      <w:marBottom w:val="0"/>
      <w:divBdr>
        <w:top w:val="none" w:sz="0" w:space="0" w:color="auto"/>
        <w:left w:val="none" w:sz="0" w:space="0" w:color="auto"/>
        <w:bottom w:val="none" w:sz="0" w:space="0" w:color="auto"/>
        <w:right w:val="none" w:sz="0" w:space="0" w:color="auto"/>
      </w:divBdr>
    </w:div>
    <w:div w:id="1120563324">
      <w:bodyDiv w:val="1"/>
      <w:marLeft w:val="0"/>
      <w:marRight w:val="0"/>
      <w:marTop w:val="0"/>
      <w:marBottom w:val="0"/>
      <w:divBdr>
        <w:top w:val="none" w:sz="0" w:space="0" w:color="auto"/>
        <w:left w:val="none" w:sz="0" w:space="0" w:color="auto"/>
        <w:bottom w:val="none" w:sz="0" w:space="0" w:color="auto"/>
        <w:right w:val="none" w:sz="0" w:space="0" w:color="auto"/>
      </w:divBdr>
      <w:divsChild>
        <w:div w:id="1956905175">
          <w:blockQuote w:val="1"/>
          <w:marLeft w:val="675"/>
          <w:marRight w:val="720"/>
          <w:marTop w:val="100"/>
          <w:marBottom w:val="480"/>
          <w:divBdr>
            <w:top w:val="none" w:sz="0" w:space="0" w:color="auto"/>
            <w:left w:val="single" w:sz="48" w:space="31" w:color="481335"/>
            <w:bottom w:val="none" w:sz="0" w:space="0" w:color="auto"/>
            <w:right w:val="none" w:sz="0" w:space="0" w:color="auto"/>
          </w:divBdr>
        </w:div>
      </w:divsChild>
    </w:div>
    <w:div w:id="1134760973">
      <w:bodyDiv w:val="1"/>
      <w:marLeft w:val="0"/>
      <w:marRight w:val="0"/>
      <w:marTop w:val="0"/>
      <w:marBottom w:val="0"/>
      <w:divBdr>
        <w:top w:val="none" w:sz="0" w:space="0" w:color="auto"/>
        <w:left w:val="none" w:sz="0" w:space="0" w:color="auto"/>
        <w:bottom w:val="none" w:sz="0" w:space="0" w:color="auto"/>
        <w:right w:val="none" w:sz="0" w:space="0" w:color="auto"/>
      </w:divBdr>
    </w:div>
    <w:div w:id="1167742629">
      <w:bodyDiv w:val="1"/>
      <w:marLeft w:val="0"/>
      <w:marRight w:val="0"/>
      <w:marTop w:val="0"/>
      <w:marBottom w:val="0"/>
      <w:divBdr>
        <w:top w:val="none" w:sz="0" w:space="0" w:color="auto"/>
        <w:left w:val="none" w:sz="0" w:space="0" w:color="auto"/>
        <w:bottom w:val="none" w:sz="0" w:space="0" w:color="auto"/>
        <w:right w:val="none" w:sz="0" w:space="0" w:color="auto"/>
      </w:divBdr>
    </w:div>
    <w:div w:id="1263758608">
      <w:bodyDiv w:val="1"/>
      <w:marLeft w:val="0"/>
      <w:marRight w:val="0"/>
      <w:marTop w:val="0"/>
      <w:marBottom w:val="0"/>
      <w:divBdr>
        <w:top w:val="none" w:sz="0" w:space="0" w:color="auto"/>
        <w:left w:val="none" w:sz="0" w:space="0" w:color="auto"/>
        <w:bottom w:val="none" w:sz="0" w:space="0" w:color="auto"/>
        <w:right w:val="none" w:sz="0" w:space="0" w:color="auto"/>
      </w:divBdr>
    </w:div>
    <w:div w:id="1264075681">
      <w:bodyDiv w:val="1"/>
      <w:marLeft w:val="0"/>
      <w:marRight w:val="0"/>
      <w:marTop w:val="0"/>
      <w:marBottom w:val="0"/>
      <w:divBdr>
        <w:top w:val="none" w:sz="0" w:space="0" w:color="auto"/>
        <w:left w:val="none" w:sz="0" w:space="0" w:color="auto"/>
        <w:bottom w:val="none" w:sz="0" w:space="0" w:color="auto"/>
        <w:right w:val="none" w:sz="0" w:space="0" w:color="auto"/>
      </w:divBdr>
    </w:div>
    <w:div w:id="1294678470">
      <w:bodyDiv w:val="1"/>
      <w:marLeft w:val="0"/>
      <w:marRight w:val="0"/>
      <w:marTop w:val="0"/>
      <w:marBottom w:val="0"/>
      <w:divBdr>
        <w:top w:val="none" w:sz="0" w:space="0" w:color="auto"/>
        <w:left w:val="none" w:sz="0" w:space="0" w:color="auto"/>
        <w:bottom w:val="none" w:sz="0" w:space="0" w:color="auto"/>
        <w:right w:val="none" w:sz="0" w:space="0" w:color="auto"/>
      </w:divBdr>
    </w:div>
    <w:div w:id="1370371977">
      <w:bodyDiv w:val="1"/>
      <w:marLeft w:val="0"/>
      <w:marRight w:val="0"/>
      <w:marTop w:val="0"/>
      <w:marBottom w:val="0"/>
      <w:divBdr>
        <w:top w:val="none" w:sz="0" w:space="0" w:color="auto"/>
        <w:left w:val="none" w:sz="0" w:space="0" w:color="auto"/>
        <w:bottom w:val="none" w:sz="0" w:space="0" w:color="auto"/>
        <w:right w:val="none" w:sz="0" w:space="0" w:color="auto"/>
      </w:divBdr>
    </w:div>
    <w:div w:id="1420835460">
      <w:bodyDiv w:val="1"/>
      <w:marLeft w:val="0"/>
      <w:marRight w:val="0"/>
      <w:marTop w:val="0"/>
      <w:marBottom w:val="0"/>
      <w:divBdr>
        <w:top w:val="none" w:sz="0" w:space="0" w:color="auto"/>
        <w:left w:val="none" w:sz="0" w:space="0" w:color="auto"/>
        <w:bottom w:val="none" w:sz="0" w:space="0" w:color="auto"/>
        <w:right w:val="none" w:sz="0" w:space="0" w:color="auto"/>
      </w:divBdr>
    </w:div>
    <w:div w:id="1562517442">
      <w:bodyDiv w:val="1"/>
      <w:marLeft w:val="0"/>
      <w:marRight w:val="0"/>
      <w:marTop w:val="0"/>
      <w:marBottom w:val="0"/>
      <w:divBdr>
        <w:top w:val="none" w:sz="0" w:space="0" w:color="auto"/>
        <w:left w:val="none" w:sz="0" w:space="0" w:color="auto"/>
        <w:bottom w:val="none" w:sz="0" w:space="0" w:color="auto"/>
        <w:right w:val="none" w:sz="0" w:space="0" w:color="auto"/>
      </w:divBdr>
      <w:divsChild>
        <w:div w:id="755790798">
          <w:marLeft w:val="0"/>
          <w:marRight w:val="0"/>
          <w:marTop w:val="0"/>
          <w:marBottom w:val="0"/>
          <w:divBdr>
            <w:top w:val="none" w:sz="0" w:space="0" w:color="auto"/>
            <w:left w:val="none" w:sz="0" w:space="0" w:color="auto"/>
            <w:bottom w:val="none" w:sz="0" w:space="0" w:color="auto"/>
            <w:right w:val="none" w:sz="0" w:space="0" w:color="auto"/>
          </w:divBdr>
        </w:div>
        <w:div w:id="1661928546">
          <w:marLeft w:val="0"/>
          <w:marRight w:val="0"/>
          <w:marTop w:val="0"/>
          <w:marBottom w:val="0"/>
          <w:divBdr>
            <w:top w:val="none" w:sz="0" w:space="0" w:color="auto"/>
            <w:left w:val="none" w:sz="0" w:space="0" w:color="auto"/>
            <w:bottom w:val="none" w:sz="0" w:space="0" w:color="auto"/>
            <w:right w:val="none" w:sz="0" w:space="0" w:color="auto"/>
          </w:divBdr>
        </w:div>
      </w:divsChild>
    </w:div>
    <w:div w:id="1572689223">
      <w:bodyDiv w:val="1"/>
      <w:marLeft w:val="0"/>
      <w:marRight w:val="0"/>
      <w:marTop w:val="0"/>
      <w:marBottom w:val="0"/>
      <w:divBdr>
        <w:top w:val="none" w:sz="0" w:space="0" w:color="auto"/>
        <w:left w:val="none" w:sz="0" w:space="0" w:color="auto"/>
        <w:bottom w:val="none" w:sz="0" w:space="0" w:color="auto"/>
        <w:right w:val="none" w:sz="0" w:space="0" w:color="auto"/>
      </w:divBdr>
    </w:div>
    <w:div w:id="1643996310">
      <w:bodyDiv w:val="1"/>
      <w:marLeft w:val="0"/>
      <w:marRight w:val="0"/>
      <w:marTop w:val="0"/>
      <w:marBottom w:val="0"/>
      <w:divBdr>
        <w:top w:val="none" w:sz="0" w:space="0" w:color="auto"/>
        <w:left w:val="none" w:sz="0" w:space="0" w:color="auto"/>
        <w:bottom w:val="none" w:sz="0" w:space="0" w:color="auto"/>
        <w:right w:val="none" w:sz="0" w:space="0" w:color="auto"/>
      </w:divBdr>
    </w:div>
    <w:div w:id="1666200241">
      <w:bodyDiv w:val="1"/>
      <w:marLeft w:val="0"/>
      <w:marRight w:val="0"/>
      <w:marTop w:val="0"/>
      <w:marBottom w:val="0"/>
      <w:divBdr>
        <w:top w:val="none" w:sz="0" w:space="0" w:color="auto"/>
        <w:left w:val="none" w:sz="0" w:space="0" w:color="auto"/>
        <w:bottom w:val="none" w:sz="0" w:space="0" w:color="auto"/>
        <w:right w:val="none" w:sz="0" w:space="0" w:color="auto"/>
      </w:divBdr>
    </w:div>
    <w:div w:id="1675910577">
      <w:bodyDiv w:val="1"/>
      <w:marLeft w:val="0"/>
      <w:marRight w:val="0"/>
      <w:marTop w:val="0"/>
      <w:marBottom w:val="0"/>
      <w:divBdr>
        <w:top w:val="none" w:sz="0" w:space="0" w:color="auto"/>
        <w:left w:val="none" w:sz="0" w:space="0" w:color="auto"/>
        <w:bottom w:val="none" w:sz="0" w:space="0" w:color="auto"/>
        <w:right w:val="none" w:sz="0" w:space="0" w:color="auto"/>
      </w:divBdr>
    </w:div>
    <w:div w:id="1808811833">
      <w:bodyDiv w:val="1"/>
      <w:marLeft w:val="0"/>
      <w:marRight w:val="0"/>
      <w:marTop w:val="0"/>
      <w:marBottom w:val="0"/>
      <w:divBdr>
        <w:top w:val="none" w:sz="0" w:space="0" w:color="auto"/>
        <w:left w:val="none" w:sz="0" w:space="0" w:color="auto"/>
        <w:bottom w:val="none" w:sz="0" w:space="0" w:color="auto"/>
        <w:right w:val="none" w:sz="0" w:space="0" w:color="auto"/>
      </w:divBdr>
    </w:div>
    <w:div w:id="1812018082">
      <w:bodyDiv w:val="1"/>
      <w:marLeft w:val="0"/>
      <w:marRight w:val="0"/>
      <w:marTop w:val="0"/>
      <w:marBottom w:val="0"/>
      <w:divBdr>
        <w:top w:val="none" w:sz="0" w:space="0" w:color="auto"/>
        <w:left w:val="none" w:sz="0" w:space="0" w:color="auto"/>
        <w:bottom w:val="none" w:sz="0" w:space="0" w:color="auto"/>
        <w:right w:val="none" w:sz="0" w:space="0" w:color="auto"/>
      </w:divBdr>
    </w:div>
    <w:div w:id="1837453328">
      <w:bodyDiv w:val="1"/>
      <w:marLeft w:val="0"/>
      <w:marRight w:val="0"/>
      <w:marTop w:val="0"/>
      <w:marBottom w:val="0"/>
      <w:divBdr>
        <w:top w:val="none" w:sz="0" w:space="0" w:color="auto"/>
        <w:left w:val="none" w:sz="0" w:space="0" w:color="auto"/>
        <w:bottom w:val="none" w:sz="0" w:space="0" w:color="auto"/>
        <w:right w:val="none" w:sz="0" w:space="0" w:color="auto"/>
      </w:divBdr>
    </w:div>
    <w:div w:id="1843351894">
      <w:bodyDiv w:val="1"/>
      <w:marLeft w:val="0"/>
      <w:marRight w:val="0"/>
      <w:marTop w:val="0"/>
      <w:marBottom w:val="0"/>
      <w:divBdr>
        <w:top w:val="none" w:sz="0" w:space="0" w:color="auto"/>
        <w:left w:val="none" w:sz="0" w:space="0" w:color="auto"/>
        <w:bottom w:val="none" w:sz="0" w:space="0" w:color="auto"/>
        <w:right w:val="none" w:sz="0" w:space="0" w:color="auto"/>
      </w:divBdr>
    </w:div>
    <w:div w:id="1884368264">
      <w:bodyDiv w:val="1"/>
      <w:marLeft w:val="0"/>
      <w:marRight w:val="0"/>
      <w:marTop w:val="0"/>
      <w:marBottom w:val="0"/>
      <w:divBdr>
        <w:top w:val="none" w:sz="0" w:space="0" w:color="auto"/>
        <w:left w:val="none" w:sz="0" w:space="0" w:color="auto"/>
        <w:bottom w:val="none" w:sz="0" w:space="0" w:color="auto"/>
        <w:right w:val="none" w:sz="0" w:space="0" w:color="auto"/>
      </w:divBdr>
    </w:div>
    <w:div w:id="1904364710">
      <w:bodyDiv w:val="1"/>
      <w:marLeft w:val="0"/>
      <w:marRight w:val="0"/>
      <w:marTop w:val="0"/>
      <w:marBottom w:val="0"/>
      <w:divBdr>
        <w:top w:val="none" w:sz="0" w:space="0" w:color="auto"/>
        <w:left w:val="none" w:sz="0" w:space="0" w:color="auto"/>
        <w:bottom w:val="none" w:sz="0" w:space="0" w:color="auto"/>
        <w:right w:val="none" w:sz="0" w:space="0" w:color="auto"/>
      </w:divBdr>
    </w:div>
    <w:div w:id="1925915332">
      <w:bodyDiv w:val="1"/>
      <w:marLeft w:val="0"/>
      <w:marRight w:val="0"/>
      <w:marTop w:val="0"/>
      <w:marBottom w:val="0"/>
      <w:divBdr>
        <w:top w:val="none" w:sz="0" w:space="0" w:color="auto"/>
        <w:left w:val="none" w:sz="0" w:space="0" w:color="auto"/>
        <w:bottom w:val="none" w:sz="0" w:space="0" w:color="auto"/>
        <w:right w:val="none" w:sz="0" w:space="0" w:color="auto"/>
      </w:divBdr>
    </w:div>
    <w:div w:id="1973168130">
      <w:bodyDiv w:val="1"/>
      <w:marLeft w:val="0"/>
      <w:marRight w:val="0"/>
      <w:marTop w:val="0"/>
      <w:marBottom w:val="0"/>
      <w:divBdr>
        <w:top w:val="none" w:sz="0" w:space="0" w:color="auto"/>
        <w:left w:val="none" w:sz="0" w:space="0" w:color="auto"/>
        <w:bottom w:val="none" w:sz="0" w:space="0" w:color="auto"/>
        <w:right w:val="none" w:sz="0" w:space="0" w:color="auto"/>
      </w:divBdr>
    </w:div>
    <w:div w:id="1986010755">
      <w:bodyDiv w:val="1"/>
      <w:marLeft w:val="0"/>
      <w:marRight w:val="0"/>
      <w:marTop w:val="0"/>
      <w:marBottom w:val="0"/>
      <w:divBdr>
        <w:top w:val="none" w:sz="0" w:space="0" w:color="auto"/>
        <w:left w:val="none" w:sz="0" w:space="0" w:color="auto"/>
        <w:bottom w:val="none" w:sz="0" w:space="0" w:color="auto"/>
        <w:right w:val="none" w:sz="0" w:space="0" w:color="auto"/>
      </w:divBdr>
    </w:div>
    <w:div w:id="2020042620">
      <w:bodyDiv w:val="1"/>
      <w:marLeft w:val="0"/>
      <w:marRight w:val="0"/>
      <w:marTop w:val="0"/>
      <w:marBottom w:val="0"/>
      <w:divBdr>
        <w:top w:val="none" w:sz="0" w:space="0" w:color="auto"/>
        <w:left w:val="none" w:sz="0" w:space="0" w:color="auto"/>
        <w:bottom w:val="none" w:sz="0" w:space="0" w:color="auto"/>
        <w:right w:val="none" w:sz="0" w:space="0" w:color="auto"/>
      </w:divBdr>
    </w:div>
    <w:div w:id="2034917238">
      <w:bodyDiv w:val="1"/>
      <w:marLeft w:val="0"/>
      <w:marRight w:val="0"/>
      <w:marTop w:val="0"/>
      <w:marBottom w:val="0"/>
      <w:divBdr>
        <w:top w:val="none" w:sz="0" w:space="0" w:color="auto"/>
        <w:left w:val="none" w:sz="0" w:space="0" w:color="auto"/>
        <w:bottom w:val="none" w:sz="0" w:space="0" w:color="auto"/>
        <w:right w:val="none" w:sz="0" w:space="0" w:color="auto"/>
      </w:divBdr>
    </w:div>
    <w:div w:id="2063365597">
      <w:bodyDiv w:val="1"/>
      <w:marLeft w:val="0"/>
      <w:marRight w:val="0"/>
      <w:marTop w:val="0"/>
      <w:marBottom w:val="0"/>
      <w:divBdr>
        <w:top w:val="none" w:sz="0" w:space="0" w:color="auto"/>
        <w:left w:val="none" w:sz="0" w:space="0" w:color="auto"/>
        <w:bottom w:val="none" w:sz="0" w:space="0" w:color="auto"/>
        <w:right w:val="none" w:sz="0" w:space="0" w:color="auto"/>
      </w:divBdr>
    </w:div>
    <w:div w:id="2069259573">
      <w:bodyDiv w:val="1"/>
      <w:marLeft w:val="0"/>
      <w:marRight w:val="0"/>
      <w:marTop w:val="0"/>
      <w:marBottom w:val="0"/>
      <w:divBdr>
        <w:top w:val="none" w:sz="0" w:space="0" w:color="auto"/>
        <w:left w:val="none" w:sz="0" w:space="0" w:color="auto"/>
        <w:bottom w:val="none" w:sz="0" w:space="0" w:color="auto"/>
        <w:right w:val="none" w:sz="0" w:space="0" w:color="auto"/>
      </w:divBdr>
    </w:div>
    <w:div w:id="2077387865">
      <w:bodyDiv w:val="1"/>
      <w:marLeft w:val="0"/>
      <w:marRight w:val="0"/>
      <w:marTop w:val="0"/>
      <w:marBottom w:val="0"/>
      <w:divBdr>
        <w:top w:val="none" w:sz="0" w:space="0" w:color="auto"/>
        <w:left w:val="none" w:sz="0" w:space="0" w:color="auto"/>
        <w:bottom w:val="none" w:sz="0" w:space="0" w:color="auto"/>
        <w:right w:val="none" w:sz="0" w:space="0" w:color="auto"/>
      </w:divBdr>
      <w:divsChild>
        <w:div w:id="515967191">
          <w:marLeft w:val="0"/>
          <w:marRight w:val="0"/>
          <w:marTop w:val="0"/>
          <w:marBottom w:val="0"/>
          <w:divBdr>
            <w:top w:val="none" w:sz="0" w:space="0" w:color="auto"/>
            <w:left w:val="none" w:sz="0" w:space="0" w:color="auto"/>
            <w:bottom w:val="none" w:sz="0" w:space="0" w:color="auto"/>
            <w:right w:val="none" w:sz="0" w:space="0" w:color="auto"/>
          </w:divBdr>
        </w:div>
        <w:div w:id="795413094">
          <w:marLeft w:val="0"/>
          <w:marRight w:val="0"/>
          <w:marTop w:val="0"/>
          <w:marBottom w:val="0"/>
          <w:divBdr>
            <w:top w:val="none" w:sz="0" w:space="0" w:color="auto"/>
            <w:left w:val="none" w:sz="0" w:space="0" w:color="auto"/>
            <w:bottom w:val="none" w:sz="0" w:space="0" w:color="auto"/>
            <w:right w:val="none" w:sz="0" w:space="0" w:color="auto"/>
          </w:divBdr>
        </w:div>
      </w:divsChild>
    </w:div>
    <w:div w:id="2077703624">
      <w:bodyDiv w:val="1"/>
      <w:marLeft w:val="0"/>
      <w:marRight w:val="0"/>
      <w:marTop w:val="0"/>
      <w:marBottom w:val="0"/>
      <w:divBdr>
        <w:top w:val="none" w:sz="0" w:space="0" w:color="auto"/>
        <w:left w:val="none" w:sz="0" w:space="0" w:color="auto"/>
        <w:bottom w:val="none" w:sz="0" w:space="0" w:color="auto"/>
        <w:right w:val="none" w:sz="0" w:space="0" w:color="auto"/>
      </w:divBdr>
    </w:div>
    <w:div w:id="2124424606">
      <w:bodyDiv w:val="1"/>
      <w:marLeft w:val="0"/>
      <w:marRight w:val="0"/>
      <w:marTop w:val="0"/>
      <w:marBottom w:val="0"/>
      <w:divBdr>
        <w:top w:val="none" w:sz="0" w:space="0" w:color="auto"/>
        <w:left w:val="none" w:sz="0" w:space="0" w:color="auto"/>
        <w:bottom w:val="none" w:sz="0" w:space="0" w:color="auto"/>
        <w:right w:val="none" w:sz="0" w:space="0" w:color="auto"/>
      </w:divBdr>
    </w:div>
    <w:div w:id="2132747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b.lt/lt/pf-veiklos-rodikliai"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0788C-8B31-41D4-975D-146D6866C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1076</TotalTime>
  <Pages>3</Pages>
  <Words>842</Words>
  <Characters>4800</Characters>
  <Application>Microsoft Office Word</Application>
  <DocSecurity>0</DocSecurity>
  <Lines>40</Lines>
  <Paragraphs>11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5631</CharactersWithSpaces>
  <SharedDoc>false</SharedDoc>
  <HLinks>
    <vt:vector size="12" baseType="variant">
      <vt:variant>
        <vt:i4>2818124</vt:i4>
      </vt:variant>
      <vt:variant>
        <vt:i4>3</vt:i4>
      </vt:variant>
      <vt:variant>
        <vt:i4>0</vt:i4>
      </vt:variant>
      <vt:variant>
        <vt:i4>5</vt:i4>
      </vt:variant>
      <vt:variant>
        <vt:lpwstr>mailto:sarunas.kubilius@luminorgroup.com</vt:lpwstr>
      </vt:variant>
      <vt:variant>
        <vt:lpwstr/>
      </vt:variant>
      <vt:variant>
        <vt:i4>458823</vt:i4>
      </vt:variant>
      <vt:variant>
        <vt:i4>0</vt:i4>
      </vt:variant>
      <vt:variant>
        <vt:i4>0</vt:i4>
      </vt:variant>
      <vt:variant>
        <vt:i4>5</vt:i4>
      </vt:variant>
      <vt:variant>
        <vt:lpwstr>https://www.lb.lt/lt/pf-veiklos-rodikliai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Gravitas Partners</dc:creator>
  <cp:keywords/>
  <dc:description/>
  <cp:lastModifiedBy>mscoagencyy1@outlook.com</cp:lastModifiedBy>
  <cp:revision>17</cp:revision>
  <cp:lastPrinted>2024-01-10T20:26:00Z</cp:lastPrinted>
  <dcterms:created xsi:type="dcterms:W3CDTF">2026-07-08T07:32:00Z</dcterms:created>
  <dcterms:modified xsi:type="dcterms:W3CDTF">2026-10-06T13:30:00Z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851a3f4-5440-48e0-81ef-71bc59f99318_Enabled">
    <vt:lpwstr>true</vt:lpwstr>
  </property>
  <property fmtid="{D5CDD505-2E9C-101B-9397-08002B2CF9AE}" pid="3" name="MSIP_Label_2851a3f4-5440-48e0-81ef-71bc59f99318_SetDate">
    <vt:lpwstr>2025-02-18T13:19:05Z</vt:lpwstr>
  </property>
  <property fmtid="{D5CDD505-2E9C-101B-9397-08002B2CF9AE}" pid="4" name="MSIP_Label_2851a3f4-5440-48e0-81ef-71bc59f99318_Method">
    <vt:lpwstr>Privileged</vt:lpwstr>
  </property>
  <property fmtid="{D5CDD505-2E9C-101B-9397-08002B2CF9AE}" pid="5" name="MSIP_Label_2851a3f4-5440-48e0-81ef-71bc59f99318_Name">
    <vt:lpwstr>2851a3f4-5440-48e0-81ef-71bc59f99318</vt:lpwstr>
  </property>
  <property fmtid="{D5CDD505-2E9C-101B-9397-08002B2CF9AE}" pid="6" name="MSIP_Label_2851a3f4-5440-48e0-81ef-71bc59f99318_SiteId">
    <vt:lpwstr>5bdfb231-1958-42c0-8a9b-0cda186703b2</vt:lpwstr>
  </property>
  <property fmtid="{D5CDD505-2E9C-101B-9397-08002B2CF9AE}" pid="7" name="MSIP_Label_2851a3f4-5440-48e0-81ef-71bc59f99318_ActionId">
    <vt:lpwstr>f15bd678-db8c-4053-93c7-999c7fb9455f</vt:lpwstr>
  </property>
  <property fmtid="{D5CDD505-2E9C-101B-9397-08002B2CF9AE}" pid="8" name="MSIP_Label_2851a3f4-5440-48e0-81ef-71bc59f99318_ContentBits">
    <vt:lpwstr>0</vt:lpwstr>
  </property>
  <property fmtid="{D5CDD505-2E9C-101B-9397-08002B2CF9AE}" pid="9" name="GrammarlyDocumentId">
    <vt:lpwstr>34ae72e9-c5c6-45c9-ab44-668256ccd73b</vt:lpwstr>
  </property>
</Properties>
</file>