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80187" w14:textId="77777777" w:rsidR="00CE4A37" w:rsidRPr="000E3361" w:rsidRDefault="00CE4A37" w:rsidP="00575B44">
      <w:pPr>
        <w:jc w:val="both"/>
        <w:rPr>
          <w:rFonts w:ascii="Arial" w:hAnsi="Arial" w:cs="Arial"/>
          <w:b/>
          <w:bCs/>
          <w:sz w:val="28"/>
          <w:szCs w:val="28"/>
          <w:lang w:val="lt-LT"/>
        </w:rPr>
      </w:pPr>
      <w:r w:rsidRPr="00CE4A37">
        <w:rPr>
          <w:rFonts w:ascii="Arial" w:hAnsi="Arial" w:cs="Arial"/>
          <w:b/>
          <w:bCs/>
          <w:sz w:val="28"/>
          <w:szCs w:val="28"/>
          <w:lang w:val="lt-LT"/>
        </w:rPr>
        <w:t>Atsiimti pensiją ar kaupti toliau: ką pataria DI ir ko jis neįvertina?</w:t>
      </w:r>
    </w:p>
    <w:p w14:paraId="70A3FF70" w14:textId="7BB81C8B" w:rsidR="0031233C" w:rsidRDefault="0031233C" w:rsidP="00575B44">
      <w:pPr>
        <w:jc w:val="both"/>
        <w:rPr>
          <w:rFonts w:ascii="Arial" w:hAnsi="Arial" w:cs="Arial"/>
          <w:b/>
          <w:bCs/>
          <w:sz w:val="24"/>
          <w:szCs w:val="24"/>
          <w:lang w:val="lt-LT"/>
        </w:rPr>
      </w:pPr>
      <w:r w:rsidRPr="0031233C">
        <w:rPr>
          <w:rFonts w:ascii="Arial" w:hAnsi="Arial" w:cs="Arial"/>
          <w:b/>
          <w:bCs/>
          <w:sz w:val="24"/>
          <w:szCs w:val="24"/>
          <w:lang w:val="lt-LT"/>
        </w:rPr>
        <w:t xml:space="preserve">Atsiimti II pensijų pakopoje sukauptas lėšas ar kaupti toliau – tokį sprendimą Lietuvos gyventojai gali priimti iki 2027 m. pabaigos. Ieškodami atsakymo žmonės informacijos semiasi įvairiuose šaltiniuose, o vienu iš jų vis dažniau tampa ir dirbtinis intelektas (DI). Tačiau „Luminor investicijų valdymas“ vadovė Loreta Načajienė pabrėžia, kad iš pirmo žvilgsnio paprastas klausimas „atsiimti ar palikti?“ iš tiesų slepia gerokai daugiau finansinių </w:t>
      </w:r>
      <w:r w:rsidR="000E3361">
        <w:rPr>
          <w:rFonts w:ascii="Arial" w:hAnsi="Arial" w:cs="Arial"/>
          <w:b/>
          <w:bCs/>
          <w:sz w:val="24"/>
          <w:szCs w:val="24"/>
          <w:lang w:val="lt-LT"/>
        </w:rPr>
        <w:t>niuans</w:t>
      </w:r>
      <w:r w:rsidRPr="0031233C">
        <w:rPr>
          <w:rFonts w:ascii="Arial" w:hAnsi="Arial" w:cs="Arial"/>
          <w:b/>
          <w:bCs/>
          <w:sz w:val="24"/>
          <w:szCs w:val="24"/>
          <w:lang w:val="lt-LT"/>
        </w:rPr>
        <w:t>ų.</w:t>
      </w:r>
    </w:p>
    <w:p w14:paraId="350A364B" w14:textId="00385DEB" w:rsidR="00EA60E7" w:rsidRDefault="0031233C" w:rsidP="00575B44">
      <w:pPr>
        <w:jc w:val="both"/>
        <w:rPr>
          <w:rFonts w:ascii="Arial" w:hAnsi="Arial" w:cs="Arial"/>
          <w:sz w:val="24"/>
          <w:szCs w:val="24"/>
          <w:lang w:val="lt-LT"/>
        </w:rPr>
      </w:pPr>
      <w:r>
        <w:rPr>
          <w:rFonts w:ascii="Arial" w:hAnsi="Arial" w:cs="Arial"/>
          <w:sz w:val="24"/>
          <w:szCs w:val="24"/>
          <w:lang w:val="lt-LT"/>
        </w:rPr>
        <w:t>Paklaustas, ar verta pasitraukti iš II pensijų pakopos, DI pirmiausia siūlo įvertinti žmogaus finansinę padėtį, amžių, iki pensijos likusį laiką, turimas santaupas ir tai, kam būtų panaudoti atsiimti pinigai. Jei neatidėliotino pinigų poreikio nėra, DI paprastai atkreipia dėmesį į ilgalaikio kaupimo naudą.</w:t>
      </w:r>
    </w:p>
    <w:p w14:paraId="7C61871B" w14:textId="0D779F2C" w:rsidR="0031233C" w:rsidRDefault="0031233C" w:rsidP="00575B44">
      <w:pPr>
        <w:jc w:val="both"/>
        <w:rPr>
          <w:rFonts w:ascii="Arial" w:hAnsi="Arial" w:cs="Arial"/>
          <w:sz w:val="24"/>
          <w:szCs w:val="24"/>
          <w:lang w:val="lt-LT"/>
        </w:rPr>
      </w:pPr>
      <w:r>
        <w:rPr>
          <w:rFonts w:ascii="Arial" w:hAnsi="Arial" w:cs="Arial"/>
          <w:sz w:val="24"/>
          <w:szCs w:val="24"/>
          <w:lang w:val="lt-LT"/>
        </w:rPr>
        <w:t xml:space="preserve">„Šioje vietoje DI užduoda gana teisingus klausimus. Tačiau sprendžiant, ar kaupti toliau, svarbiausias klausimas nėra vien tai, ar jums šiandien reikia </w:t>
      </w:r>
      <w:r w:rsidR="000E3948">
        <w:rPr>
          <w:rFonts w:ascii="Arial" w:hAnsi="Arial" w:cs="Arial"/>
          <w:sz w:val="24"/>
          <w:szCs w:val="24"/>
          <w:lang w:val="lt-LT"/>
        </w:rPr>
        <w:t>šių pinigų. Reikėtų kelti klausimą, kokias pajamas norite turėti išėję į pensiją ir iš kur jos ateis. II pakopoje sukauptas turtas nėra tiesiog dar viena santaupų sąskaita – jo paskirtis yra papildyti žmogaus pajamas tada, kai pajamų iš darbo nebeliks“, – sako L. Načajienė.</w:t>
      </w:r>
    </w:p>
    <w:p w14:paraId="4ACE7688" w14:textId="1E73D1A4" w:rsidR="00530982" w:rsidRPr="00530982" w:rsidRDefault="00530982" w:rsidP="00530982">
      <w:pPr>
        <w:jc w:val="both"/>
        <w:rPr>
          <w:rFonts w:ascii="Arial" w:hAnsi="Arial" w:cs="Arial"/>
          <w:b/>
          <w:bCs/>
          <w:sz w:val="24"/>
          <w:szCs w:val="24"/>
          <w:lang w:val="lt-LT"/>
        </w:rPr>
      </w:pPr>
      <w:r w:rsidRPr="00530982">
        <w:rPr>
          <w:rFonts w:ascii="Arial" w:hAnsi="Arial" w:cs="Arial"/>
          <w:b/>
          <w:bCs/>
          <w:sz w:val="24"/>
          <w:szCs w:val="24"/>
          <w:lang w:val="lt-LT"/>
        </w:rPr>
        <w:t>„Atsiimsiu ir investuosiu pats“ – dar ne investavimo planas</w:t>
      </w:r>
    </w:p>
    <w:p w14:paraId="1AFA96D7" w14:textId="4F532B62" w:rsidR="00530982" w:rsidRPr="00530982" w:rsidRDefault="00530982" w:rsidP="00530982">
      <w:pPr>
        <w:jc w:val="both"/>
        <w:rPr>
          <w:rFonts w:ascii="Arial" w:hAnsi="Arial" w:cs="Arial"/>
          <w:sz w:val="24"/>
          <w:szCs w:val="24"/>
          <w:lang w:val="lt-LT"/>
        </w:rPr>
      </w:pPr>
      <w:r w:rsidRPr="00530982">
        <w:rPr>
          <w:rFonts w:ascii="Arial" w:hAnsi="Arial" w:cs="Arial"/>
          <w:sz w:val="24"/>
          <w:szCs w:val="24"/>
          <w:lang w:val="lt-LT"/>
        </w:rPr>
        <w:t>Vienas iš scenarijų, kurį žmogui gali pasiūlyti DI – atsiimti lėšas ir jas investuoti savarankiškai. Tačiau L. Načajienė pabrėžia, kad vien ketinimas investuoti savaime nereiškia, jog ilgalaikis rezultatas bus geresnis.</w:t>
      </w:r>
    </w:p>
    <w:p w14:paraId="43801500" w14:textId="50931933" w:rsidR="00530982" w:rsidRPr="00530982" w:rsidRDefault="00530982" w:rsidP="00530982">
      <w:pPr>
        <w:jc w:val="both"/>
        <w:rPr>
          <w:rFonts w:ascii="Arial" w:hAnsi="Arial" w:cs="Arial"/>
          <w:sz w:val="24"/>
          <w:szCs w:val="24"/>
          <w:lang w:val="lt-LT"/>
        </w:rPr>
      </w:pPr>
      <w:r w:rsidRPr="00530982">
        <w:rPr>
          <w:rFonts w:ascii="Arial" w:hAnsi="Arial" w:cs="Arial"/>
          <w:sz w:val="24"/>
          <w:szCs w:val="24"/>
          <w:lang w:val="lt-LT"/>
        </w:rPr>
        <w:t>„Jeigu žmogus sako, kad pinigus atsiims ir investuos pats, pirmiausia verta savęs paklausti: kur konkrečiai, kokiam laikotarpiui, kokią riziką prisiimsiu ir ką darysiu rinkoms nukritus 20 ar 30 procentų? Ar ir tada laikysiuosi savo plano? Pensijų kaupimas yra dešimtmečių procesas, todėl čia labai svarbi ne tik galima investicijų grąža, bet ir disciplina“, – teigia L. Načajienė.</w:t>
      </w:r>
    </w:p>
    <w:p w14:paraId="12DA07DD" w14:textId="601C20D5" w:rsidR="00530982" w:rsidRPr="00530982" w:rsidRDefault="00530982" w:rsidP="00530982">
      <w:pPr>
        <w:jc w:val="both"/>
        <w:rPr>
          <w:rFonts w:ascii="Arial" w:hAnsi="Arial" w:cs="Arial"/>
          <w:sz w:val="24"/>
          <w:szCs w:val="24"/>
          <w:lang w:val="lt-LT"/>
        </w:rPr>
      </w:pPr>
      <w:r w:rsidRPr="00530982">
        <w:rPr>
          <w:rFonts w:ascii="Arial" w:hAnsi="Arial" w:cs="Arial"/>
          <w:sz w:val="24"/>
          <w:szCs w:val="24"/>
          <w:lang w:val="lt-LT"/>
        </w:rPr>
        <w:t>Pasak jos, savarankiškai investuojant tenka pačiam priimti sprendimus dėl investicijų paskirstymo, rizikos, periodinių įmokų ir portfelio koregavimo. Be to, atsiranda pagunda ilgalaikiam tikslui skirtus pinigus panaudoti anksčiau.</w:t>
      </w:r>
    </w:p>
    <w:p w14:paraId="7F98A80C" w14:textId="77777777" w:rsidR="00530982" w:rsidRDefault="00530982" w:rsidP="00530982">
      <w:pPr>
        <w:jc w:val="both"/>
        <w:rPr>
          <w:rFonts w:ascii="Arial" w:hAnsi="Arial" w:cs="Arial"/>
          <w:sz w:val="24"/>
          <w:szCs w:val="24"/>
          <w:lang w:val="lt-LT"/>
        </w:rPr>
      </w:pPr>
      <w:r w:rsidRPr="00530982">
        <w:rPr>
          <w:rFonts w:ascii="Arial" w:hAnsi="Arial" w:cs="Arial"/>
          <w:sz w:val="24"/>
          <w:szCs w:val="24"/>
          <w:lang w:val="lt-LT"/>
        </w:rPr>
        <w:t>„Galima DI paprašyti palyginti du scenarijus: toliau kaupti pensijai arba atsiimti lėšas ir investuoti savarankiškai. Tačiau toks palyginimas bus prasmingas tik tada, jei abiem atvejais taikysime realistiškas prielaidas. Jeigu viename scenarijuje žmogus dešimtmečius nuosekliai kaupia, o kitame darome prielaidą, kad jis taip pat idealiai ir be pertraukų investuos savarankiškai, popieriuje abu variantai gali atrodyti palyginami. Gyvenime didelę rezultato dalį lemia ir žmogaus elgesys“, – pažymi ekspertė.</w:t>
      </w:r>
    </w:p>
    <w:p w14:paraId="220A6530" w14:textId="77777777" w:rsidR="000E3948" w:rsidRPr="000E3948" w:rsidRDefault="000E3948" w:rsidP="000E3948">
      <w:pPr>
        <w:jc w:val="both"/>
        <w:rPr>
          <w:rFonts w:ascii="Arial" w:hAnsi="Arial" w:cs="Arial"/>
          <w:b/>
          <w:bCs/>
          <w:sz w:val="24"/>
          <w:szCs w:val="24"/>
          <w:lang w:val="lt-LT"/>
        </w:rPr>
      </w:pPr>
      <w:r w:rsidRPr="000E3948">
        <w:rPr>
          <w:rFonts w:ascii="Arial" w:hAnsi="Arial" w:cs="Arial"/>
          <w:b/>
          <w:bCs/>
          <w:sz w:val="24"/>
          <w:szCs w:val="24"/>
          <w:lang w:val="lt-LT"/>
        </w:rPr>
        <w:t>DI verta užduoti kitą klausimą</w:t>
      </w:r>
    </w:p>
    <w:p w14:paraId="03D8B47D" w14:textId="13C0F7AF" w:rsidR="000E3948" w:rsidRPr="000E3948" w:rsidRDefault="0056496B" w:rsidP="000E3948">
      <w:pPr>
        <w:jc w:val="both"/>
        <w:rPr>
          <w:rFonts w:ascii="Arial" w:hAnsi="Arial" w:cs="Arial"/>
          <w:sz w:val="24"/>
          <w:szCs w:val="24"/>
          <w:lang w:val="lt-LT"/>
        </w:rPr>
      </w:pPr>
      <w:r>
        <w:rPr>
          <w:rFonts w:ascii="Arial" w:hAnsi="Arial" w:cs="Arial"/>
          <w:sz w:val="24"/>
          <w:szCs w:val="24"/>
          <w:lang w:val="lt-LT"/>
        </w:rPr>
        <w:t>A</w:t>
      </w:r>
      <w:r w:rsidR="000E3948" w:rsidRPr="000E3948">
        <w:rPr>
          <w:rFonts w:ascii="Arial" w:hAnsi="Arial" w:cs="Arial"/>
          <w:sz w:val="24"/>
          <w:szCs w:val="24"/>
          <w:lang w:val="lt-LT"/>
        </w:rPr>
        <w:t>not L. Načajienės, DI įrankiui naudingiau užduoti ne klausimą „ar man atsiimti pensiją?“, o paprašyti padėti išanalizuoti sprendimą.</w:t>
      </w:r>
    </w:p>
    <w:p w14:paraId="2B90CEEB" w14:textId="77777777" w:rsidR="000E3948" w:rsidRPr="000E3948" w:rsidRDefault="000E3948" w:rsidP="000E3948">
      <w:pPr>
        <w:jc w:val="both"/>
        <w:rPr>
          <w:rFonts w:ascii="Arial" w:hAnsi="Arial" w:cs="Arial"/>
          <w:sz w:val="24"/>
          <w:szCs w:val="24"/>
          <w:lang w:val="lt-LT"/>
        </w:rPr>
      </w:pPr>
      <w:r w:rsidRPr="000E3948">
        <w:rPr>
          <w:rFonts w:ascii="Arial" w:hAnsi="Arial" w:cs="Arial"/>
          <w:sz w:val="24"/>
          <w:szCs w:val="24"/>
          <w:lang w:val="lt-LT"/>
        </w:rPr>
        <w:lastRenderedPageBreak/>
        <w:t>Pavyzdžiui, galima klausti, kokius finansinius veiksnius reikėtų įvertinti prieš pasitraukiant iš II pakopos, kaip sprendimą keičia iki pensijos likęs laikas, kokį poveikį gali turėti sudėtinė investicijų grąža arba kokius scenarijus verta apskaičiuoti prieš apsisprendžiant.</w:t>
      </w:r>
    </w:p>
    <w:p w14:paraId="657596ED" w14:textId="6D5EC6FD" w:rsidR="000E3948" w:rsidRDefault="000E3948" w:rsidP="000E3948">
      <w:pPr>
        <w:jc w:val="both"/>
        <w:rPr>
          <w:rFonts w:ascii="Arial" w:hAnsi="Arial" w:cs="Arial"/>
          <w:sz w:val="24"/>
          <w:szCs w:val="24"/>
          <w:lang w:val="lt-LT"/>
        </w:rPr>
      </w:pPr>
      <w:r w:rsidRPr="000E3948">
        <w:rPr>
          <w:rFonts w:ascii="Arial" w:hAnsi="Arial" w:cs="Arial"/>
          <w:sz w:val="24"/>
          <w:szCs w:val="24"/>
          <w:lang w:val="lt-LT"/>
        </w:rPr>
        <w:t>„DI gali padėti susidėlioti klausimus, bet atsakymas „atsiimti“ arba „kaupti“ neturėtų būti priimamas vien todėl, kad taip pasiūlė algoritmas. Pirmiausia suskaičiuokite, kiek realiai galite atsiimti, nuspręskite, ką su tais pinigais darysite, įvertinkite, kiek metų jums liko iki pensijos ir kokių kitų pajamų joje turėsite. Tik tada sprendžiame ne apie patrauklią sumą šiandien, o apie savo finansinę padėtį po kelių dešimtmečių“, – pabrėžia L. Načajienė.</w:t>
      </w:r>
    </w:p>
    <w:p w14:paraId="2A097249" w14:textId="77777777" w:rsidR="00914641" w:rsidRPr="00914641" w:rsidRDefault="00914641" w:rsidP="00DC7A5A">
      <w:pPr>
        <w:jc w:val="both"/>
        <w:rPr>
          <w:rFonts w:ascii="Arial" w:hAnsi="Arial" w:cs="Arial"/>
          <w:b/>
          <w:bCs/>
          <w:sz w:val="24"/>
          <w:szCs w:val="24"/>
          <w:lang w:val="lt-LT"/>
        </w:rPr>
      </w:pPr>
      <w:r w:rsidRPr="00914641">
        <w:rPr>
          <w:rFonts w:ascii="Arial" w:hAnsi="Arial" w:cs="Arial"/>
          <w:b/>
          <w:bCs/>
          <w:sz w:val="24"/>
          <w:szCs w:val="24"/>
          <w:lang w:val="lt-LT"/>
        </w:rPr>
        <w:t>Asmeninis patarimas neturėtų kainuoti asmeninių duomenų</w:t>
      </w:r>
    </w:p>
    <w:p w14:paraId="47E61CFD" w14:textId="417E6C31" w:rsidR="00DC7A5A" w:rsidRPr="00DC7A5A" w:rsidRDefault="00DC7A5A" w:rsidP="00DC7A5A">
      <w:pPr>
        <w:jc w:val="both"/>
        <w:rPr>
          <w:rFonts w:ascii="Arial" w:hAnsi="Arial" w:cs="Arial"/>
          <w:sz w:val="24"/>
          <w:szCs w:val="24"/>
          <w:lang w:val="lt-LT"/>
        </w:rPr>
      </w:pPr>
      <w:r w:rsidRPr="00DC7A5A">
        <w:rPr>
          <w:rFonts w:ascii="Arial" w:hAnsi="Arial" w:cs="Arial"/>
          <w:sz w:val="24"/>
          <w:szCs w:val="24"/>
          <w:lang w:val="lt-LT"/>
        </w:rPr>
        <w:t>Norint gauti</w:t>
      </w:r>
      <w:r w:rsidR="004F1906">
        <w:rPr>
          <w:rFonts w:ascii="Arial" w:hAnsi="Arial" w:cs="Arial"/>
          <w:sz w:val="24"/>
          <w:szCs w:val="24"/>
          <w:lang w:val="lt-LT"/>
        </w:rPr>
        <w:t xml:space="preserve"> dar</w:t>
      </w:r>
      <w:r w:rsidRPr="00DC7A5A">
        <w:rPr>
          <w:rFonts w:ascii="Arial" w:hAnsi="Arial" w:cs="Arial"/>
          <w:sz w:val="24"/>
          <w:szCs w:val="24"/>
          <w:lang w:val="lt-LT"/>
        </w:rPr>
        <w:t xml:space="preserve"> labiau individualizuotą atsakymą, DI natūraliai norisi pateikti daugiau informacijos: pajamas, santaupas, turimas paskolas, investicijas ar sukauptą pensijos sumą. Tačiau ekspertė ragina nepamiršti duomenų saugumo.</w:t>
      </w:r>
    </w:p>
    <w:p w14:paraId="61F2FA63" w14:textId="77777777" w:rsidR="00DC7A5A" w:rsidRPr="00DC7A5A" w:rsidRDefault="00DC7A5A" w:rsidP="00DC7A5A">
      <w:pPr>
        <w:jc w:val="both"/>
        <w:rPr>
          <w:rFonts w:ascii="Arial" w:hAnsi="Arial" w:cs="Arial"/>
          <w:sz w:val="24"/>
          <w:szCs w:val="24"/>
          <w:lang w:val="lt-LT"/>
        </w:rPr>
      </w:pPr>
      <w:r w:rsidRPr="00DC7A5A">
        <w:rPr>
          <w:rFonts w:ascii="Arial" w:hAnsi="Arial" w:cs="Arial"/>
          <w:sz w:val="24"/>
          <w:szCs w:val="24"/>
          <w:lang w:val="lt-LT"/>
        </w:rPr>
        <w:t>„Nereikėtų DI įrankiams pateikti asmens kodo, sąskaitų numerių, prisijungimo duomenų, tikslių finansinių išrašų ar kitos jautrios informacijos. Jei norite pasitikrinti hipotetinį scenarijų, pakanka apytikslių arba nuasmenintų duomenų. Finansinis smalsumas neturėtų tapti priežastimi be reikalo dalintis savo asmenine informacija“, – pažymi L. Načajienė.</w:t>
      </w:r>
    </w:p>
    <w:p w14:paraId="3CF92EC3" w14:textId="417C980F" w:rsidR="00F40688" w:rsidRPr="00F40688" w:rsidRDefault="00DC7A5A" w:rsidP="00DC7A5A">
      <w:pPr>
        <w:jc w:val="both"/>
        <w:rPr>
          <w:rFonts w:ascii="Arial" w:hAnsi="Arial" w:cs="Arial"/>
          <w:sz w:val="24"/>
          <w:szCs w:val="24"/>
          <w:lang w:val="lt-LT"/>
        </w:rPr>
      </w:pPr>
      <w:r w:rsidRPr="00DC7A5A">
        <w:rPr>
          <w:rFonts w:ascii="Arial" w:hAnsi="Arial" w:cs="Arial"/>
          <w:sz w:val="24"/>
          <w:szCs w:val="24"/>
          <w:lang w:val="lt-LT"/>
        </w:rPr>
        <w:t>Jos teigimu, verta vadovautis paprasta taisykle: DI galima klausti, ką reikėtų žinoti prieš priimant finansinį sprendimą, tačiau faktus apie pensijų sistemą ir galiojančias sąlygas būtina tikrinti oficialiuose šaltiniuose, o individualaus sprendimo pasekmes – vertinti atsižvelgiant į savo finansinę situaciją.</w:t>
      </w:r>
    </w:p>
    <w:p w14:paraId="1F5B7187" w14:textId="77777777" w:rsidR="00E059D1" w:rsidRPr="00A51DE9" w:rsidRDefault="00E059D1" w:rsidP="00E059D1">
      <w:pPr>
        <w:jc w:val="both"/>
        <w:rPr>
          <w:rFonts w:ascii="Arial" w:hAnsi="Arial" w:cs="Arial"/>
          <w:color w:val="222222"/>
          <w:sz w:val="24"/>
          <w:szCs w:val="24"/>
          <w:shd w:val="clear" w:color="auto" w:fill="FFFFFF"/>
          <w:lang w:val="lt-LT"/>
        </w:rPr>
      </w:pPr>
      <w:r w:rsidRPr="00B93B0F">
        <w:rPr>
          <w:rFonts w:ascii="Arial" w:hAnsi="Arial" w:cs="Arial"/>
          <w:b/>
          <w:bCs/>
          <w:lang w:val="lt-LT"/>
        </w:rPr>
        <w:t>A</w:t>
      </w:r>
      <w:r w:rsidRPr="00B93B0F">
        <w:rPr>
          <w:rFonts w:ascii="Arial" w:hAnsi="Arial" w:cs="Arial"/>
          <w:b/>
          <w:bCs/>
          <w:color w:val="000000"/>
          <w:lang w:val="lt-LT"/>
        </w:rPr>
        <w:t>pie „Luminor investicijų valdymas“ UAB</w:t>
      </w:r>
    </w:p>
    <w:p w14:paraId="121F0F87" w14:textId="77777777" w:rsidR="00E059D1" w:rsidRPr="00B93B0F" w:rsidRDefault="00E059D1" w:rsidP="00E059D1">
      <w:pPr>
        <w:spacing w:line="240" w:lineRule="auto"/>
        <w:contextualSpacing/>
        <w:jc w:val="both"/>
        <w:rPr>
          <w:rFonts w:ascii="Arial" w:hAnsi="Arial" w:cs="Arial"/>
          <w:lang w:val="lt-LT"/>
        </w:rPr>
      </w:pPr>
      <w:hyperlink r:id="rId8" w:tgtFrame="_blank" w:history="1">
        <w:r w:rsidRPr="00B93B0F">
          <w:rPr>
            <w:rStyle w:val="Hyperlink"/>
            <w:rFonts w:ascii="Arial" w:hAnsi="Arial" w:cs="Arial"/>
            <w:lang w:val="lt-LT"/>
          </w:rPr>
          <w:t xml:space="preserve">Lietuvos banko </w:t>
        </w:r>
        <w:r w:rsidRPr="00EB5F2C">
          <w:rPr>
            <w:rStyle w:val="Hyperlink"/>
            <w:rFonts w:ascii="Arial" w:hAnsi="Arial" w:cs="Arial"/>
            <w:u w:val="none"/>
            <w:lang w:val="lt-LT"/>
          </w:rPr>
          <w:t>duomenimis</w:t>
        </w:r>
      </w:hyperlink>
      <w:r w:rsidRPr="00B93B0F">
        <w:rPr>
          <w:rFonts w:ascii="Arial" w:hAnsi="Arial" w:cs="Arial"/>
          <w:lang w:val="lt-LT"/>
        </w:rPr>
        <w:t>, 2025 metų pabaigoje pagal valdomą antros pakopos pensijų fondų turtą „Luminor investicijų valdymas</w:t>
      </w:r>
      <w:r w:rsidRPr="00B93B0F">
        <w:rPr>
          <w:rFonts w:ascii="Arial" w:hAnsi="Arial" w:cs="Arial"/>
          <w:color w:val="222222"/>
          <w:shd w:val="clear" w:color="auto" w:fill="FFFFFF"/>
          <w:lang w:val="lt-LT"/>
        </w:rPr>
        <w:t>“</w:t>
      </w:r>
      <w:r w:rsidRPr="00B93B0F">
        <w:rPr>
          <w:rFonts w:ascii="Arial" w:hAnsi="Arial" w:cs="Arial"/>
          <w:lang w:val="lt-LT"/>
        </w:rPr>
        <w:t xml:space="preserve"> užėmė 8,2 proc. rinkos dalį, įskaitant ir gyvybės draudimo įmones, taip pat valdančias antros pakopos pensijų fondus. Pagal valdomą trečios pakopos pensijų fondo turtą įmonė turėjo 19 proc. trečios pakopos pensijų fondų rinkos dalies.</w:t>
      </w:r>
    </w:p>
    <w:p w14:paraId="4CA36C75" w14:textId="77777777" w:rsidR="00E059D1" w:rsidRPr="00B93B0F" w:rsidRDefault="00E059D1" w:rsidP="00E059D1">
      <w:pPr>
        <w:spacing w:line="240" w:lineRule="auto"/>
        <w:contextualSpacing/>
        <w:jc w:val="both"/>
        <w:rPr>
          <w:rFonts w:ascii="Arial" w:hAnsi="Arial" w:cs="Arial"/>
          <w:color w:val="000000"/>
          <w:lang w:val="lt-LT"/>
        </w:rPr>
      </w:pPr>
    </w:p>
    <w:p w14:paraId="2EF13047" w14:textId="58D06C8C" w:rsidR="00E56B28" w:rsidRPr="003060BA" w:rsidRDefault="00E059D1" w:rsidP="00E059D1">
      <w:pPr>
        <w:jc w:val="both"/>
        <w:rPr>
          <w:rStyle w:val="eop"/>
          <w:rFonts w:ascii="Arial" w:hAnsi="Arial" w:cs="Arial"/>
          <w:i/>
          <w:iCs/>
          <w:lang w:val="lt-LT"/>
        </w:rPr>
      </w:pPr>
      <w:r w:rsidRPr="00B93B0F">
        <w:rPr>
          <w:rFonts w:ascii="Arial" w:hAnsi="Arial" w:cs="Arial"/>
          <w:i/>
          <w:iCs/>
          <w:lang w:val="lt-LT"/>
        </w:rPr>
        <w:t>Svarbu: Kaupdami pensijų fonduose, patiriate investavimo riziką, o tai reiškia, kad investicijų vertė gali ir kilti, ir kristi, yra galimybė atgauti mažiau negu investavote. „Luminor investicijų valdymas“ UAB, investicijų grąžos, pensijų fondų pelningumo ar išmokamų anuiteto dydžių negarantuoja. Pensijų fondų praeities rezultatai negarantuoja ateities rezultatų. Prieš priimdami sprendimą kaupti papildomą pensiją „Luminor“ pensijų fonduose susipažinkite su pensijų fondų taisyklėmis, taikomais atskaitymais, investavimo strategija ir rizikos veiksniais. Pensijų fondus valdo „Luminor investicijų valdymas“ UAB, įm. k. 226299280.</w:t>
      </w:r>
    </w:p>
    <w:p w14:paraId="4E876360" w14:textId="0A782E84" w:rsidR="00896AEF" w:rsidRPr="00B93B0F" w:rsidRDefault="00315EE3" w:rsidP="002F5867">
      <w:pPr>
        <w:spacing w:line="240" w:lineRule="auto"/>
        <w:contextualSpacing/>
        <w:rPr>
          <w:rFonts w:ascii="Arial" w:hAnsi="Arial" w:cs="Arial"/>
          <w:color w:val="000000"/>
          <w:sz w:val="20"/>
          <w:szCs w:val="20"/>
          <w:lang w:val="lt-LT"/>
        </w:rPr>
      </w:pPr>
      <w:r w:rsidRPr="00B93B0F">
        <w:rPr>
          <w:rFonts w:ascii="Arial" w:hAnsi="Arial" w:cs="Arial"/>
          <w:b/>
          <w:bCs/>
          <w:color w:val="000000"/>
          <w:lang w:val="lt-LT"/>
        </w:rPr>
        <w:t>Daugiau informacijos:</w:t>
      </w:r>
      <w:r w:rsidRPr="00B93B0F">
        <w:rPr>
          <w:rFonts w:ascii="Arial" w:hAnsi="Arial" w:cs="Arial"/>
          <w:b/>
          <w:bCs/>
          <w:color w:val="000000"/>
          <w:lang w:val="lt-LT"/>
        </w:rPr>
        <w:br/>
      </w:r>
      <w:r w:rsidR="008A1C60" w:rsidRPr="00B93B0F">
        <w:rPr>
          <w:rFonts w:ascii="Arial" w:hAnsi="Arial" w:cs="Arial"/>
          <w:color w:val="000000"/>
          <w:sz w:val="20"/>
          <w:szCs w:val="20"/>
          <w:lang w:val="lt-LT"/>
        </w:rPr>
        <w:t>Šarūnas Kubilius</w:t>
      </w:r>
      <w:r w:rsidR="008A1C60" w:rsidRPr="00B93B0F">
        <w:rPr>
          <w:rFonts w:ascii="Arial" w:hAnsi="Arial" w:cs="Arial"/>
          <w:color w:val="000000"/>
          <w:sz w:val="20"/>
          <w:szCs w:val="20"/>
          <w:lang w:val="lt-LT"/>
        </w:rPr>
        <w:br/>
        <w:t>„Luminor</w:t>
      </w:r>
      <w:r w:rsidR="006835F6" w:rsidRPr="00B93B0F">
        <w:rPr>
          <w:rFonts w:ascii="Arial" w:hAnsi="Arial" w:cs="Arial"/>
          <w:color w:val="000000"/>
          <w:sz w:val="20"/>
          <w:szCs w:val="20"/>
          <w:lang w:val="lt-LT"/>
        </w:rPr>
        <w:t>“</w:t>
      </w:r>
      <w:r w:rsidR="004237A3" w:rsidRPr="00B93B0F">
        <w:rPr>
          <w:rFonts w:ascii="Arial" w:hAnsi="Arial" w:cs="Arial"/>
          <w:color w:val="000000"/>
          <w:sz w:val="20"/>
          <w:szCs w:val="20"/>
          <w:lang w:val="lt-LT"/>
        </w:rPr>
        <w:t xml:space="preserve"> </w:t>
      </w:r>
      <w:r w:rsidR="008A1C60" w:rsidRPr="00B93B0F">
        <w:rPr>
          <w:rFonts w:ascii="Arial" w:hAnsi="Arial" w:cs="Arial"/>
          <w:color w:val="000000"/>
          <w:sz w:val="20"/>
          <w:szCs w:val="20"/>
          <w:lang w:val="lt-LT"/>
        </w:rPr>
        <w:t>komunikacijos projektų vadovas</w:t>
      </w:r>
      <w:r w:rsidR="008A1C60" w:rsidRPr="00B93B0F">
        <w:rPr>
          <w:rFonts w:ascii="Arial" w:hAnsi="Arial" w:cs="Arial"/>
          <w:color w:val="000000"/>
          <w:sz w:val="20"/>
          <w:szCs w:val="20"/>
          <w:lang w:val="lt-LT"/>
        </w:rPr>
        <w:br/>
        <w:t>Tel.: +370 623 48086</w:t>
      </w:r>
      <w:r w:rsidR="008A1C60" w:rsidRPr="00B93B0F">
        <w:rPr>
          <w:rFonts w:ascii="Arial" w:hAnsi="Arial" w:cs="Arial"/>
          <w:color w:val="000000"/>
          <w:sz w:val="20"/>
          <w:szCs w:val="20"/>
          <w:lang w:val="lt-LT"/>
        </w:rPr>
        <w:br/>
        <w:t>El. p.: </w:t>
      </w:r>
      <w:hyperlink r:id="rId9" w:history="1">
        <w:r w:rsidR="008A1C60" w:rsidRPr="00B93B0F">
          <w:rPr>
            <w:rStyle w:val="Hyperlink"/>
            <w:rFonts w:ascii="Arial" w:hAnsi="Arial" w:cs="Arial"/>
            <w:sz w:val="20"/>
            <w:szCs w:val="20"/>
            <w:lang w:val="lt-LT"/>
          </w:rPr>
          <w:t>sarunas.kubilius@luminorgroup.com</w:t>
        </w:r>
      </w:hyperlink>
    </w:p>
    <w:sectPr w:rsidR="00896AEF" w:rsidRPr="00B93B0F" w:rsidSect="000200DD">
      <w:headerReference w:type="even" r:id="rId10"/>
      <w:headerReference w:type="default" r:id="rId11"/>
      <w:footerReference w:type="even" r:id="rId12"/>
      <w:footerReference w:type="default" r:id="rId13"/>
      <w:headerReference w:type="first" r:id="rId14"/>
      <w:footerReference w:type="first" r:id="rId15"/>
      <w:pgSz w:w="11906" w:h="16838"/>
      <w:pgMar w:top="1440" w:right="1133"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0CA4CE" w14:textId="77777777" w:rsidR="004211BD" w:rsidRDefault="004211BD" w:rsidP="002F5867">
      <w:pPr>
        <w:spacing w:after="0" w:line="240" w:lineRule="auto"/>
      </w:pPr>
      <w:r>
        <w:separator/>
      </w:r>
    </w:p>
  </w:endnote>
  <w:endnote w:type="continuationSeparator" w:id="0">
    <w:p w14:paraId="62A1E553" w14:textId="77777777" w:rsidR="004211BD" w:rsidRDefault="004211BD" w:rsidP="002F58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kChampa">
    <w:charset w:val="DE"/>
    <w:family w:val="swiss"/>
    <w:pitch w:val="variable"/>
    <w:sig w:usb0="83000003" w:usb1="00000000" w:usb2="00000000" w:usb3="00000000" w:csb0="00010001"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1B374" w14:textId="77777777" w:rsidR="00E55AD3" w:rsidRDefault="00E55A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5596A" w14:textId="77777777" w:rsidR="00E55AD3" w:rsidRDefault="00E55AD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A7F84" w14:textId="77777777" w:rsidR="00E55AD3" w:rsidRDefault="00E55A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8E1404" w14:textId="77777777" w:rsidR="004211BD" w:rsidRDefault="004211BD" w:rsidP="002F5867">
      <w:pPr>
        <w:spacing w:after="0" w:line="240" w:lineRule="auto"/>
      </w:pPr>
      <w:r>
        <w:separator/>
      </w:r>
    </w:p>
  </w:footnote>
  <w:footnote w:type="continuationSeparator" w:id="0">
    <w:p w14:paraId="4A4D7634" w14:textId="77777777" w:rsidR="004211BD" w:rsidRDefault="004211BD" w:rsidP="002F58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0A1F6" w14:textId="77777777" w:rsidR="00E55AD3" w:rsidRDefault="00E55A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91D04" w14:textId="77777777" w:rsidR="00993765" w:rsidRPr="00D1710E" w:rsidRDefault="002F5867" w:rsidP="00993765">
    <w:pPr>
      <w:pStyle w:val="Header"/>
      <w:rPr>
        <w:rFonts w:ascii="Arial" w:hAnsi="Arial" w:cs="Arial"/>
        <w:lang w:val="lt-LT"/>
      </w:rPr>
    </w:pPr>
    <w:r w:rsidRPr="00D1710E">
      <w:rPr>
        <w:rFonts w:ascii="Arial" w:hAnsi="Arial" w:cs="Arial"/>
        <w:noProof/>
      </w:rPr>
      <w:drawing>
        <wp:inline distT="0" distB="0" distL="0" distR="0" wp14:anchorId="56117038" wp14:editId="760AFCB7">
          <wp:extent cx="2628900" cy="584200"/>
          <wp:effectExtent l="0" t="0" r="0" b="6350"/>
          <wp:docPr id="1627957248" name="Paveikslėlis 1" descr="Paveikslėlis, kuriame yra Šriftas, logotipas, Grafika, tekstas&#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075206" name="Paveikslėlis 1" descr="Paveikslėlis, kuriame yra Šriftas, logotipas, Grafika, tekstas&#10;&#10;Automatiškai sugeneruotas aprašyma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28900" cy="584200"/>
                  </a:xfrm>
                  <a:prstGeom prst="rect">
                    <a:avLst/>
                  </a:prstGeom>
                  <a:noFill/>
                  <a:ln>
                    <a:noFill/>
                  </a:ln>
                </pic:spPr>
              </pic:pic>
            </a:graphicData>
          </a:graphic>
        </wp:inline>
      </w:drawing>
    </w:r>
  </w:p>
  <w:p w14:paraId="3294FB07" w14:textId="13552355" w:rsidR="002F5867" w:rsidRPr="001A5065" w:rsidRDefault="002F5867" w:rsidP="00993765">
    <w:pPr>
      <w:pStyle w:val="Header"/>
      <w:jc w:val="right"/>
      <w:rPr>
        <w:rFonts w:ascii="Arial" w:hAnsi="Arial" w:cs="Arial"/>
        <w:sz w:val="20"/>
        <w:szCs w:val="20"/>
        <w:lang w:val="lt-LT"/>
      </w:rPr>
    </w:pPr>
    <w:r w:rsidRPr="001A5065">
      <w:rPr>
        <w:rFonts w:ascii="Arial" w:hAnsi="Arial" w:cs="Arial"/>
        <w:sz w:val="20"/>
        <w:szCs w:val="20"/>
        <w:lang w:val="lt-LT"/>
      </w:rPr>
      <w:t>Pranešimas žiniasklaidai</w:t>
    </w:r>
  </w:p>
  <w:p w14:paraId="186F1A98" w14:textId="7954EFEB" w:rsidR="002F5867" w:rsidRPr="001A5065" w:rsidRDefault="002F5867" w:rsidP="005A2ADA">
    <w:pPr>
      <w:pStyle w:val="Header"/>
      <w:jc w:val="right"/>
      <w:rPr>
        <w:rFonts w:ascii="Arial" w:hAnsi="Arial" w:cs="Arial"/>
        <w:sz w:val="20"/>
        <w:szCs w:val="20"/>
        <w:lang w:val="lt-LT"/>
      </w:rPr>
    </w:pPr>
    <w:r w:rsidRPr="001A5065">
      <w:rPr>
        <w:rFonts w:ascii="Arial" w:hAnsi="Arial" w:cs="Arial"/>
        <w:sz w:val="20"/>
        <w:szCs w:val="20"/>
        <w:lang w:val="lt-LT"/>
      </w:rPr>
      <w:t>202</w:t>
    </w:r>
    <w:r w:rsidR="00825FCC" w:rsidRPr="001A5065">
      <w:rPr>
        <w:rFonts w:ascii="Arial" w:hAnsi="Arial" w:cs="Arial"/>
        <w:sz w:val="20"/>
        <w:szCs w:val="20"/>
        <w:lang w:val="lt-LT"/>
      </w:rPr>
      <w:t>6</w:t>
    </w:r>
    <w:r w:rsidRPr="001A5065">
      <w:rPr>
        <w:rFonts w:ascii="Arial" w:hAnsi="Arial" w:cs="Arial"/>
        <w:sz w:val="20"/>
        <w:szCs w:val="20"/>
        <w:lang w:val="lt-LT"/>
      </w:rPr>
      <w:t xml:space="preserve"> m. </w:t>
    </w:r>
    <w:r w:rsidR="000E3361">
      <w:rPr>
        <w:rFonts w:ascii="Arial" w:hAnsi="Arial" w:cs="Arial"/>
        <w:sz w:val="20"/>
        <w:szCs w:val="20"/>
        <w:lang w:val="lt-LT"/>
      </w:rPr>
      <w:t>spali</w:t>
    </w:r>
    <w:r w:rsidR="003918C2" w:rsidRPr="001A5065">
      <w:rPr>
        <w:rFonts w:ascii="Arial" w:hAnsi="Arial" w:cs="Arial"/>
        <w:sz w:val="20"/>
        <w:szCs w:val="20"/>
        <w:lang w:val="lt-LT"/>
      </w:rPr>
      <w:t>o</w:t>
    </w:r>
    <w:r w:rsidR="00D1710E" w:rsidRPr="001A5065">
      <w:rPr>
        <w:rFonts w:ascii="Arial" w:hAnsi="Arial" w:cs="Arial"/>
        <w:sz w:val="20"/>
        <w:szCs w:val="20"/>
        <w:lang w:val="lt-LT"/>
      </w:rPr>
      <w:t xml:space="preserve"> </w:t>
    </w:r>
    <w:r w:rsidR="003060BA">
      <w:rPr>
        <w:rFonts w:ascii="Arial" w:hAnsi="Arial" w:cs="Arial"/>
        <w:sz w:val="20"/>
        <w:szCs w:val="20"/>
        <w:lang w:val="fi-FI"/>
      </w:rPr>
      <w:t>1</w:t>
    </w:r>
    <w:r w:rsidR="00E55AD3">
      <w:rPr>
        <w:rFonts w:ascii="Arial" w:hAnsi="Arial" w:cs="Arial"/>
        <w:sz w:val="20"/>
        <w:szCs w:val="20"/>
        <w:lang w:val="fi-FI"/>
      </w:rPr>
      <w:t>3</w:t>
    </w:r>
    <w:r w:rsidR="003A3E4A" w:rsidRPr="001A5065">
      <w:rPr>
        <w:rFonts w:ascii="Arial" w:hAnsi="Arial" w:cs="Arial"/>
        <w:sz w:val="20"/>
        <w:szCs w:val="20"/>
        <w:lang w:val="lt-LT"/>
      </w:rPr>
      <w:t xml:space="preserve"> </w:t>
    </w:r>
    <w:r w:rsidRPr="001A5065">
      <w:rPr>
        <w:rFonts w:ascii="Arial" w:hAnsi="Arial" w:cs="Arial"/>
        <w:sz w:val="20"/>
        <w:szCs w:val="20"/>
        <w:lang w:val="lt-LT"/>
      </w:rPr>
      <w:t xml:space="preserve">d. </w:t>
    </w:r>
  </w:p>
  <w:p w14:paraId="218902E5" w14:textId="77777777" w:rsidR="002F5867" w:rsidRPr="00D1710E" w:rsidRDefault="002F5867">
    <w:pPr>
      <w:pStyle w:val="Header"/>
      <w:rPr>
        <w:rFonts w:ascii="Arial" w:hAnsi="Arial" w:cs="Arial"/>
        <w:lang w:val="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5A4BA" w14:textId="77777777" w:rsidR="00E55AD3" w:rsidRDefault="00E55A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84062"/>
    <w:multiLevelType w:val="hybridMultilevel"/>
    <w:tmpl w:val="45CC0A64"/>
    <w:lvl w:ilvl="0" w:tplc="C452FAD8">
      <w:numFmt w:val="bullet"/>
      <w:lvlText w:val="-"/>
      <w:lvlJc w:val="left"/>
      <w:pPr>
        <w:ind w:left="1440" w:hanging="360"/>
      </w:pPr>
      <w:rPr>
        <w:rFonts w:ascii="Calibri" w:eastAsiaTheme="minorHAnsi" w:hAnsi="Calibri" w:cs="Calibri"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 w15:restartNumberingAfterBreak="0">
    <w:nsid w:val="0E6E40B1"/>
    <w:multiLevelType w:val="hybridMultilevel"/>
    <w:tmpl w:val="FE56F5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885952"/>
    <w:multiLevelType w:val="hybridMultilevel"/>
    <w:tmpl w:val="BB36B8A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DBF651A"/>
    <w:multiLevelType w:val="hybridMultilevel"/>
    <w:tmpl w:val="DCAE9EDE"/>
    <w:lvl w:ilvl="0" w:tplc="29A052AE">
      <w:start w:val="1"/>
      <w:numFmt w:val="decimal"/>
      <w:lvlText w:val="%1)"/>
      <w:lvlJc w:val="left"/>
      <w:pPr>
        <w:ind w:left="720" w:hanging="360"/>
      </w:pPr>
      <w:rPr>
        <w:rFonts w:asciiTheme="minorHAnsi" w:eastAsiaTheme="minorHAnsi" w:hAnsiTheme="minorHAnsi" w:cstheme="minorBidi"/>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21A856C0"/>
    <w:multiLevelType w:val="hybridMultilevel"/>
    <w:tmpl w:val="7B5028F4"/>
    <w:lvl w:ilvl="0" w:tplc="C452FAD8">
      <w:numFmt w:val="bullet"/>
      <w:lvlText w:val="-"/>
      <w:lvlJc w:val="left"/>
      <w:pPr>
        <w:ind w:left="720" w:hanging="360"/>
      </w:pPr>
      <w:rPr>
        <w:rFonts w:ascii="Calibri" w:eastAsiaTheme="minorHAnsi"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50A17B0D"/>
    <w:multiLevelType w:val="multilevel"/>
    <w:tmpl w:val="0F3007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46A3722"/>
    <w:multiLevelType w:val="hybridMultilevel"/>
    <w:tmpl w:val="48F8AE16"/>
    <w:lvl w:ilvl="0" w:tplc="DE920AB6">
      <w:numFmt w:val="bullet"/>
      <w:lvlText w:val="-"/>
      <w:lvlJc w:val="left"/>
      <w:pPr>
        <w:ind w:left="720" w:hanging="360"/>
      </w:pPr>
      <w:rPr>
        <w:rFonts w:ascii="Calibri" w:eastAsiaTheme="minorHAnsi"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5E3B501A"/>
    <w:multiLevelType w:val="hybridMultilevel"/>
    <w:tmpl w:val="88940A1C"/>
    <w:lvl w:ilvl="0" w:tplc="C452FAD8">
      <w:numFmt w:val="bullet"/>
      <w:lvlText w:val="-"/>
      <w:lvlJc w:val="left"/>
      <w:pPr>
        <w:ind w:left="1440" w:hanging="360"/>
      </w:pPr>
      <w:rPr>
        <w:rFonts w:ascii="Calibri" w:eastAsiaTheme="minorHAnsi" w:hAnsi="Calibri" w:cs="Calibri"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8" w15:restartNumberingAfterBreak="0">
    <w:nsid w:val="69815A79"/>
    <w:multiLevelType w:val="hybridMultilevel"/>
    <w:tmpl w:val="9CEC911A"/>
    <w:lvl w:ilvl="0" w:tplc="C452FAD8">
      <w:numFmt w:val="bullet"/>
      <w:lvlText w:val="-"/>
      <w:lvlJc w:val="left"/>
      <w:pPr>
        <w:ind w:left="720" w:hanging="360"/>
      </w:pPr>
      <w:rPr>
        <w:rFonts w:ascii="Calibri" w:eastAsiaTheme="minorHAnsi"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6E186782"/>
    <w:multiLevelType w:val="multilevel"/>
    <w:tmpl w:val="86D89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FBD72EB"/>
    <w:multiLevelType w:val="hybridMultilevel"/>
    <w:tmpl w:val="B9E2A908"/>
    <w:lvl w:ilvl="0" w:tplc="C452FAD8">
      <w:numFmt w:val="bullet"/>
      <w:lvlText w:val="-"/>
      <w:lvlJc w:val="left"/>
      <w:pPr>
        <w:ind w:left="720" w:hanging="360"/>
      </w:pPr>
      <w:rPr>
        <w:rFonts w:ascii="Calibri" w:eastAsiaTheme="minorHAnsi"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607888282">
    <w:abstractNumId w:val="6"/>
  </w:num>
  <w:num w:numId="2" w16cid:durableId="392385330">
    <w:abstractNumId w:val="10"/>
  </w:num>
  <w:num w:numId="3" w16cid:durableId="475219115">
    <w:abstractNumId w:val="4"/>
  </w:num>
  <w:num w:numId="4" w16cid:durableId="2131045402">
    <w:abstractNumId w:val="0"/>
  </w:num>
  <w:num w:numId="5" w16cid:durableId="935090494">
    <w:abstractNumId w:val="7"/>
  </w:num>
  <w:num w:numId="6" w16cid:durableId="34084534">
    <w:abstractNumId w:val="8"/>
  </w:num>
  <w:num w:numId="7" w16cid:durableId="1113746539">
    <w:abstractNumId w:val="1"/>
  </w:num>
  <w:num w:numId="8" w16cid:durableId="456146234">
    <w:abstractNumId w:val="9"/>
  </w:num>
  <w:num w:numId="9" w16cid:durableId="1380393727">
    <w:abstractNumId w:val="3"/>
  </w:num>
  <w:num w:numId="10" w16cid:durableId="1360818323">
    <w:abstractNumId w:val="2"/>
  </w:num>
  <w:num w:numId="11" w16cid:durableId="67006290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7A2"/>
    <w:rsid w:val="000015E8"/>
    <w:rsid w:val="000026B4"/>
    <w:rsid w:val="0000278A"/>
    <w:rsid w:val="000048CB"/>
    <w:rsid w:val="00004C06"/>
    <w:rsid w:val="00005C22"/>
    <w:rsid w:val="000067B5"/>
    <w:rsid w:val="00006D18"/>
    <w:rsid w:val="0000734F"/>
    <w:rsid w:val="000073DC"/>
    <w:rsid w:val="000076A2"/>
    <w:rsid w:val="00007A7B"/>
    <w:rsid w:val="00010269"/>
    <w:rsid w:val="00010708"/>
    <w:rsid w:val="00012128"/>
    <w:rsid w:val="000139AF"/>
    <w:rsid w:val="00013BE9"/>
    <w:rsid w:val="00014408"/>
    <w:rsid w:val="00014E2C"/>
    <w:rsid w:val="000155EA"/>
    <w:rsid w:val="00015721"/>
    <w:rsid w:val="0001714A"/>
    <w:rsid w:val="000172EC"/>
    <w:rsid w:val="00017544"/>
    <w:rsid w:val="000178C9"/>
    <w:rsid w:val="0001794D"/>
    <w:rsid w:val="000200DD"/>
    <w:rsid w:val="00020F30"/>
    <w:rsid w:val="00021A66"/>
    <w:rsid w:val="00021C65"/>
    <w:rsid w:val="0002327A"/>
    <w:rsid w:val="000244B1"/>
    <w:rsid w:val="0002471B"/>
    <w:rsid w:val="000255E9"/>
    <w:rsid w:val="00025F40"/>
    <w:rsid w:val="0002625E"/>
    <w:rsid w:val="0002661E"/>
    <w:rsid w:val="0002708C"/>
    <w:rsid w:val="000273FE"/>
    <w:rsid w:val="000305F5"/>
    <w:rsid w:val="0003064D"/>
    <w:rsid w:val="0003096B"/>
    <w:rsid w:val="00030F93"/>
    <w:rsid w:val="0003116A"/>
    <w:rsid w:val="000337A8"/>
    <w:rsid w:val="00033FAB"/>
    <w:rsid w:val="0003414E"/>
    <w:rsid w:val="000343CE"/>
    <w:rsid w:val="00034C7F"/>
    <w:rsid w:val="00034D65"/>
    <w:rsid w:val="0003505E"/>
    <w:rsid w:val="00035366"/>
    <w:rsid w:val="00036379"/>
    <w:rsid w:val="0003659A"/>
    <w:rsid w:val="00037054"/>
    <w:rsid w:val="0003733A"/>
    <w:rsid w:val="00037F14"/>
    <w:rsid w:val="000413FF"/>
    <w:rsid w:val="000431DA"/>
    <w:rsid w:val="000434E2"/>
    <w:rsid w:val="000439FF"/>
    <w:rsid w:val="00043B69"/>
    <w:rsid w:val="00044662"/>
    <w:rsid w:val="00044815"/>
    <w:rsid w:val="00044AFC"/>
    <w:rsid w:val="00044B2C"/>
    <w:rsid w:val="00046276"/>
    <w:rsid w:val="00046BDA"/>
    <w:rsid w:val="00047C9D"/>
    <w:rsid w:val="00047D9C"/>
    <w:rsid w:val="00050D41"/>
    <w:rsid w:val="00051216"/>
    <w:rsid w:val="0005169D"/>
    <w:rsid w:val="000526AC"/>
    <w:rsid w:val="00054308"/>
    <w:rsid w:val="00055100"/>
    <w:rsid w:val="00056540"/>
    <w:rsid w:val="00056F57"/>
    <w:rsid w:val="00057161"/>
    <w:rsid w:val="00057868"/>
    <w:rsid w:val="00057BD8"/>
    <w:rsid w:val="00060D4F"/>
    <w:rsid w:val="00061390"/>
    <w:rsid w:val="00061C26"/>
    <w:rsid w:val="00062575"/>
    <w:rsid w:val="000646F0"/>
    <w:rsid w:val="000650CC"/>
    <w:rsid w:val="0006619D"/>
    <w:rsid w:val="00066860"/>
    <w:rsid w:val="00066875"/>
    <w:rsid w:val="00067C91"/>
    <w:rsid w:val="00067EBD"/>
    <w:rsid w:val="00070A36"/>
    <w:rsid w:val="00070FF6"/>
    <w:rsid w:val="00071262"/>
    <w:rsid w:val="00071C6D"/>
    <w:rsid w:val="000722FD"/>
    <w:rsid w:val="00072481"/>
    <w:rsid w:val="00072C16"/>
    <w:rsid w:val="000740F7"/>
    <w:rsid w:val="0007452A"/>
    <w:rsid w:val="00075504"/>
    <w:rsid w:val="00076351"/>
    <w:rsid w:val="00077EC1"/>
    <w:rsid w:val="000808DB"/>
    <w:rsid w:val="00080A6B"/>
    <w:rsid w:val="00080E26"/>
    <w:rsid w:val="00081F25"/>
    <w:rsid w:val="000831F1"/>
    <w:rsid w:val="00083AFD"/>
    <w:rsid w:val="00085A0B"/>
    <w:rsid w:val="00085D8A"/>
    <w:rsid w:val="00085E5A"/>
    <w:rsid w:val="000860FC"/>
    <w:rsid w:val="00086381"/>
    <w:rsid w:val="000863B6"/>
    <w:rsid w:val="0008702C"/>
    <w:rsid w:val="00087118"/>
    <w:rsid w:val="00087E2A"/>
    <w:rsid w:val="00087F02"/>
    <w:rsid w:val="00090AD6"/>
    <w:rsid w:val="00091B8D"/>
    <w:rsid w:val="000925AA"/>
    <w:rsid w:val="00093355"/>
    <w:rsid w:val="0009533A"/>
    <w:rsid w:val="00095E3B"/>
    <w:rsid w:val="00096639"/>
    <w:rsid w:val="0009702A"/>
    <w:rsid w:val="00097ACA"/>
    <w:rsid w:val="000A0EA3"/>
    <w:rsid w:val="000A120C"/>
    <w:rsid w:val="000A1923"/>
    <w:rsid w:val="000A1E8A"/>
    <w:rsid w:val="000A23E5"/>
    <w:rsid w:val="000A29D0"/>
    <w:rsid w:val="000A397B"/>
    <w:rsid w:val="000A3A65"/>
    <w:rsid w:val="000A47C7"/>
    <w:rsid w:val="000A51E5"/>
    <w:rsid w:val="000A58AB"/>
    <w:rsid w:val="000A6F55"/>
    <w:rsid w:val="000A704C"/>
    <w:rsid w:val="000B0021"/>
    <w:rsid w:val="000B0B38"/>
    <w:rsid w:val="000B1793"/>
    <w:rsid w:val="000B19B5"/>
    <w:rsid w:val="000B3DC8"/>
    <w:rsid w:val="000B432C"/>
    <w:rsid w:val="000B492D"/>
    <w:rsid w:val="000B4AB1"/>
    <w:rsid w:val="000B5438"/>
    <w:rsid w:val="000B667F"/>
    <w:rsid w:val="000B6927"/>
    <w:rsid w:val="000C05E9"/>
    <w:rsid w:val="000C0E00"/>
    <w:rsid w:val="000C1726"/>
    <w:rsid w:val="000C1DAA"/>
    <w:rsid w:val="000C1FA0"/>
    <w:rsid w:val="000C2417"/>
    <w:rsid w:val="000C2C61"/>
    <w:rsid w:val="000C3CAD"/>
    <w:rsid w:val="000C4364"/>
    <w:rsid w:val="000C43C4"/>
    <w:rsid w:val="000C503B"/>
    <w:rsid w:val="000C56CA"/>
    <w:rsid w:val="000C6A58"/>
    <w:rsid w:val="000C6F35"/>
    <w:rsid w:val="000C79E0"/>
    <w:rsid w:val="000C7DDB"/>
    <w:rsid w:val="000D1128"/>
    <w:rsid w:val="000D1427"/>
    <w:rsid w:val="000D2484"/>
    <w:rsid w:val="000D2810"/>
    <w:rsid w:val="000D2B09"/>
    <w:rsid w:val="000D3FBA"/>
    <w:rsid w:val="000D4C77"/>
    <w:rsid w:val="000D4D26"/>
    <w:rsid w:val="000D654C"/>
    <w:rsid w:val="000D6644"/>
    <w:rsid w:val="000E0352"/>
    <w:rsid w:val="000E041A"/>
    <w:rsid w:val="000E110A"/>
    <w:rsid w:val="000E11B3"/>
    <w:rsid w:val="000E1417"/>
    <w:rsid w:val="000E1DBD"/>
    <w:rsid w:val="000E3361"/>
    <w:rsid w:val="000E3948"/>
    <w:rsid w:val="000E3D9A"/>
    <w:rsid w:val="000E487F"/>
    <w:rsid w:val="000E4E3B"/>
    <w:rsid w:val="000E504D"/>
    <w:rsid w:val="000E67A6"/>
    <w:rsid w:val="000E76B2"/>
    <w:rsid w:val="000F0FD8"/>
    <w:rsid w:val="000F374B"/>
    <w:rsid w:val="000F4622"/>
    <w:rsid w:val="000F47A2"/>
    <w:rsid w:val="000F4D60"/>
    <w:rsid w:val="000F545C"/>
    <w:rsid w:val="000F5FE6"/>
    <w:rsid w:val="000F6086"/>
    <w:rsid w:val="000F6E0D"/>
    <w:rsid w:val="000F6F29"/>
    <w:rsid w:val="000F788C"/>
    <w:rsid w:val="001006A8"/>
    <w:rsid w:val="00100E55"/>
    <w:rsid w:val="00101BD7"/>
    <w:rsid w:val="00102A99"/>
    <w:rsid w:val="0010343E"/>
    <w:rsid w:val="00103ADA"/>
    <w:rsid w:val="00103C0A"/>
    <w:rsid w:val="00103F40"/>
    <w:rsid w:val="001048F8"/>
    <w:rsid w:val="001054D7"/>
    <w:rsid w:val="00105543"/>
    <w:rsid w:val="00106410"/>
    <w:rsid w:val="001103C0"/>
    <w:rsid w:val="00110F86"/>
    <w:rsid w:val="00111466"/>
    <w:rsid w:val="001123C2"/>
    <w:rsid w:val="001126DB"/>
    <w:rsid w:val="0011363D"/>
    <w:rsid w:val="001168AB"/>
    <w:rsid w:val="0011785B"/>
    <w:rsid w:val="001200C1"/>
    <w:rsid w:val="001208E9"/>
    <w:rsid w:val="001212A4"/>
    <w:rsid w:val="00124021"/>
    <w:rsid w:val="00124116"/>
    <w:rsid w:val="00124306"/>
    <w:rsid w:val="001244AA"/>
    <w:rsid w:val="001245CF"/>
    <w:rsid w:val="00124AC8"/>
    <w:rsid w:val="00124D2F"/>
    <w:rsid w:val="00125C38"/>
    <w:rsid w:val="00125D7B"/>
    <w:rsid w:val="00127234"/>
    <w:rsid w:val="00127647"/>
    <w:rsid w:val="001277B5"/>
    <w:rsid w:val="00130B5D"/>
    <w:rsid w:val="00131013"/>
    <w:rsid w:val="00133B9C"/>
    <w:rsid w:val="0013478C"/>
    <w:rsid w:val="00134BC6"/>
    <w:rsid w:val="00135400"/>
    <w:rsid w:val="00137A43"/>
    <w:rsid w:val="00140B46"/>
    <w:rsid w:val="00141459"/>
    <w:rsid w:val="00141D2D"/>
    <w:rsid w:val="00143603"/>
    <w:rsid w:val="001449B2"/>
    <w:rsid w:val="00145DE4"/>
    <w:rsid w:val="00146767"/>
    <w:rsid w:val="00146D5C"/>
    <w:rsid w:val="00147B03"/>
    <w:rsid w:val="00147DB5"/>
    <w:rsid w:val="00151CF5"/>
    <w:rsid w:val="00152778"/>
    <w:rsid w:val="00156EB5"/>
    <w:rsid w:val="00157638"/>
    <w:rsid w:val="00157848"/>
    <w:rsid w:val="00160576"/>
    <w:rsid w:val="00160908"/>
    <w:rsid w:val="00160B44"/>
    <w:rsid w:val="0016155D"/>
    <w:rsid w:val="001615C1"/>
    <w:rsid w:val="00161A8A"/>
    <w:rsid w:val="00162423"/>
    <w:rsid w:val="00162619"/>
    <w:rsid w:val="00162947"/>
    <w:rsid w:val="00162A9A"/>
    <w:rsid w:val="00163D8D"/>
    <w:rsid w:val="00165906"/>
    <w:rsid w:val="00165A33"/>
    <w:rsid w:val="00165CCC"/>
    <w:rsid w:val="00166D0B"/>
    <w:rsid w:val="00166FFC"/>
    <w:rsid w:val="00167B3B"/>
    <w:rsid w:val="00167E59"/>
    <w:rsid w:val="00170884"/>
    <w:rsid w:val="00170D7A"/>
    <w:rsid w:val="001712EF"/>
    <w:rsid w:val="001718A2"/>
    <w:rsid w:val="0017246A"/>
    <w:rsid w:val="00172639"/>
    <w:rsid w:val="00172E33"/>
    <w:rsid w:val="00173AA6"/>
    <w:rsid w:val="001756B6"/>
    <w:rsid w:val="001762D1"/>
    <w:rsid w:val="001818FB"/>
    <w:rsid w:val="00181A96"/>
    <w:rsid w:val="00181F37"/>
    <w:rsid w:val="00182891"/>
    <w:rsid w:val="00182984"/>
    <w:rsid w:val="00184947"/>
    <w:rsid w:val="00184B07"/>
    <w:rsid w:val="001854D8"/>
    <w:rsid w:val="00185A1D"/>
    <w:rsid w:val="00185A41"/>
    <w:rsid w:val="00185C25"/>
    <w:rsid w:val="00185F06"/>
    <w:rsid w:val="00186440"/>
    <w:rsid w:val="001865EB"/>
    <w:rsid w:val="00187923"/>
    <w:rsid w:val="00187AD3"/>
    <w:rsid w:val="0019077C"/>
    <w:rsid w:val="001912B5"/>
    <w:rsid w:val="0019202A"/>
    <w:rsid w:val="00192398"/>
    <w:rsid w:val="0019249E"/>
    <w:rsid w:val="0019314F"/>
    <w:rsid w:val="00193AC6"/>
    <w:rsid w:val="00195963"/>
    <w:rsid w:val="00195C18"/>
    <w:rsid w:val="0019632F"/>
    <w:rsid w:val="001A02FA"/>
    <w:rsid w:val="001A0697"/>
    <w:rsid w:val="001A0B32"/>
    <w:rsid w:val="001A0E7C"/>
    <w:rsid w:val="001A1A4C"/>
    <w:rsid w:val="001A27AB"/>
    <w:rsid w:val="001A2F59"/>
    <w:rsid w:val="001A502B"/>
    <w:rsid w:val="001A5065"/>
    <w:rsid w:val="001A7D8D"/>
    <w:rsid w:val="001B07A0"/>
    <w:rsid w:val="001B0CC3"/>
    <w:rsid w:val="001B1813"/>
    <w:rsid w:val="001B199D"/>
    <w:rsid w:val="001B1E82"/>
    <w:rsid w:val="001B2A7A"/>
    <w:rsid w:val="001B31B6"/>
    <w:rsid w:val="001B32EF"/>
    <w:rsid w:val="001B3641"/>
    <w:rsid w:val="001B423E"/>
    <w:rsid w:val="001B493D"/>
    <w:rsid w:val="001B5882"/>
    <w:rsid w:val="001B58F6"/>
    <w:rsid w:val="001B73A5"/>
    <w:rsid w:val="001B7481"/>
    <w:rsid w:val="001B7B10"/>
    <w:rsid w:val="001C06D1"/>
    <w:rsid w:val="001C21F2"/>
    <w:rsid w:val="001C3078"/>
    <w:rsid w:val="001C3B28"/>
    <w:rsid w:val="001C4165"/>
    <w:rsid w:val="001C4232"/>
    <w:rsid w:val="001C60CE"/>
    <w:rsid w:val="001C73EA"/>
    <w:rsid w:val="001C77A1"/>
    <w:rsid w:val="001C7DF8"/>
    <w:rsid w:val="001C7E4C"/>
    <w:rsid w:val="001D06DC"/>
    <w:rsid w:val="001D080E"/>
    <w:rsid w:val="001D0B70"/>
    <w:rsid w:val="001D0EA2"/>
    <w:rsid w:val="001D113A"/>
    <w:rsid w:val="001D2555"/>
    <w:rsid w:val="001D2B5C"/>
    <w:rsid w:val="001D3D36"/>
    <w:rsid w:val="001D4189"/>
    <w:rsid w:val="001D454A"/>
    <w:rsid w:val="001D4C8D"/>
    <w:rsid w:val="001D538B"/>
    <w:rsid w:val="001D5C00"/>
    <w:rsid w:val="001D7559"/>
    <w:rsid w:val="001E02B9"/>
    <w:rsid w:val="001E27C3"/>
    <w:rsid w:val="001E2A44"/>
    <w:rsid w:val="001E3065"/>
    <w:rsid w:val="001E47AE"/>
    <w:rsid w:val="001E49D0"/>
    <w:rsid w:val="001E4A1A"/>
    <w:rsid w:val="001E617E"/>
    <w:rsid w:val="001E6A6B"/>
    <w:rsid w:val="001E6B94"/>
    <w:rsid w:val="001E6C95"/>
    <w:rsid w:val="001E7EF2"/>
    <w:rsid w:val="001F002E"/>
    <w:rsid w:val="001F0195"/>
    <w:rsid w:val="001F03A5"/>
    <w:rsid w:val="001F11A3"/>
    <w:rsid w:val="001F2080"/>
    <w:rsid w:val="001F2238"/>
    <w:rsid w:val="001F38A3"/>
    <w:rsid w:val="001F3FBC"/>
    <w:rsid w:val="001F425A"/>
    <w:rsid w:val="001F6689"/>
    <w:rsid w:val="00200042"/>
    <w:rsid w:val="002010C2"/>
    <w:rsid w:val="00201820"/>
    <w:rsid w:val="0020265B"/>
    <w:rsid w:val="00203EB1"/>
    <w:rsid w:val="00204BE1"/>
    <w:rsid w:val="00205980"/>
    <w:rsid w:val="0020799A"/>
    <w:rsid w:val="00207E02"/>
    <w:rsid w:val="00211E68"/>
    <w:rsid w:val="002124B1"/>
    <w:rsid w:val="0021313E"/>
    <w:rsid w:val="0021386B"/>
    <w:rsid w:val="00215946"/>
    <w:rsid w:val="002161F6"/>
    <w:rsid w:val="002166B0"/>
    <w:rsid w:val="002166DC"/>
    <w:rsid w:val="00217173"/>
    <w:rsid w:val="00217336"/>
    <w:rsid w:val="002206FF"/>
    <w:rsid w:val="00220A96"/>
    <w:rsid w:val="0022138F"/>
    <w:rsid w:val="002213C0"/>
    <w:rsid w:val="002216D7"/>
    <w:rsid w:val="00221DBE"/>
    <w:rsid w:val="00221E40"/>
    <w:rsid w:val="00221EC2"/>
    <w:rsid w:val="002223CA"/>
    <w:rsid w:val="00222436"/>
    <w:rsid w:val="0022244F"/>
    <w:rsid w:val="002226A9"/>
    <w:rsid w:val="00223026"/>
    <w:rsid w:val="002240E2"/>
    <w:rsid w:val="0022430A"/>
    <w:rsid w:val="002245C4"/>
    <w:rsid w:val="00224FED"/>
    <w:rsid w:val="00225381"/>
    <w:rsid w:val="002257E8"/>
    <w:rsid w:val="00227318"/>
    <w:rsid w:val="00227DDF"/>
    <w:rsid w:val="00227EA6"/>
    <w:rsid w:val="0023095B"/>
    <w:rsid w:val="002314E0"/>
    <w:rsid w:val="00232274"/>
    <w:rsid w:val="00233590"/>
    <w:rsid w:val="00233B17"/>
    <w:rsid w:val="00233F63"/>
    <w:rsid w:val="002347C5"/>
    <w:rsid w:val="00235325"/>
    <w:rsid w:val="00235B05"/>
    <w:rsid w:val="00236996"/>
    <w:rsid w:val="00236A23"/>
    <w:rsid w:val="00236F5D"/>
    <w:rsid w:val="0023782D"/>
    <w:rsid w:val="00237DE8"/>
    <w:rsid w:val="00241688"/>
    <w:rsid w:val="00241D77"/>
    <w:rsid w:val="00241E9B"/>
    <w:rsid w:val="00242769"/>
    <w:rsid w:val="00242960"/>
    <w:rsid w:val="00244985"/>
    <w:rsid w:val="00244BA1"/>
    <w:rsid w:val="0024609E"/>
    <w:rsid w:val="0024761F"/>
    <w:rsid w:val="00247D58"/>
    <w:rsid w:val="00247E9C"/>
    <w:rsid w:val="0025005A"/>
    <w:rsid w:val="0025024E"/>
    <w:rsid w:val="00252B3F"/>
    <w:rsid w:val="0025306C"/>
    <w:rsid w:val="00253764"/>
    <w:rsid w:val="00253D8E"/>
    <w:rsid w:val="0025434E"/>
    <w:rsid w:val="0025466D"/>
    <w:rsid w:val="00256DFA"/>
    <w:rsid w:val="00257E3E"/>
    <w:rsid w:val="0026021C"/>
    <w:rsid w:val="0026089C"/>
    <w:rsid w:val="00262062"/>
    <w:rsid w:val="0026610D"/>
    <w:rsid w:val="00266616"/>
    <w:rsid w:val="00267469"/>
    <w:rsid w:val="0027088B"/>
    <w:rsid w:val="002718F5"/>
    <w:rsid w:val="0027201B"/>
    <w:rsid w:val="002735A2"/>
    <w:rsid w:val="00273722"/>
    <w:rsid w:val="00274400"/>
    <w:rsid w:val="0027471E"/>
    <w:rsid w:val="00274788"/>
    <w:rsid w:val="00275BED"/>
    <w:rsid w:val="0027733F"/>
    <w:rsid w:val="002777F8"/>
    <w:rsid w:val="00277E3F"/>
    <w:rsid w:val="0028030B"/>
    <w:rsid w:val="0028174A"/>
    <w:rsid w:val="00281B27"/>
    <w:rsid w:val="00281BDA"/>
    <w:rsid w:val="00282F8E"/>
    <w:rsid w:val="00283A2C"/>
    <w:rsid w:val="00283DA8"/>
    <w:rsid w:val="002844F1"/>
    <w:rsid w:val="00284BBC"/>
    <w:rsid w:val="00284C89"/>
    <w:rsid w:val="00284E6B"/>
    <w:rsid w:val="00285339"/>
    <w:rsid w:val="00285D94"/>
    <w:rsid w:val="0028631C"/>
    <w:rsid w:val="002863A8"/>
    <w:rsid w:val="002866FD"/>
    <w:rsid w:val="00287177"/>
    <w:rsid w:val="002871F8"/>
    <w:rsid w:val="00287690"/>
    <w:rsid w:val="00287B5B"/>
    <w:rsid w:val="00287DA0"/>
    <w:rsid w:val="00290F3E"/>
    <w:rsid w:val="002913FB"/>
    <w:rsid w:val="00291A3C"/>
    <w:rsid w:val="002921A8"/>
    <w:rsid w:val="00294000"/>
    <w:rsid w:val="002946C9"/>
    <w:rsid w:val="00295D08"/>
    <w:rsid w:val="002A156E"/>
    <w:rsid w:val="002A15D0"/>
    <w:rsid w:val="002A2017"/>
    <w:rsid w:val="002A225E"/>
    <w:rsid w:val="002A235B"/>
    <w:rsid w:val="002A26BE"/>
    <w:rsid w:val="002A2FD5"/>
    <w:rsid w:val="002A311D"/>
    <w:rsid w:val="002A31AE"/>
    <w:rsid w:val="002A3817"/>
    <w:rsid w:val="002A3B3C"/>
    <w:rsid w:val="002A3BBA"/>
    <w:rsid w:val="002A3C1D"/>
    <w:rsid w:val="002A4496"/>
    <w:rsid w:val="002A5B66"/>
    <w:rsid w:val="002A5E1A"/>
    <w:rsid w:val="002B17F8"/>
    <w:rsid w:val="002B1BAE"/>
    <w:rsid w:val="002B1E27"/>
    <w:rsid w:val="002B1F15"/>
    <w:rsid w:val="002B2E14"/>
    <w:rsid w:val="002B3111"/>
    <w:rsid w:val="002B3774"/>
    <w:rsid w:val="002B3979"/>
    <w:rsid w:val="002B4C55"/>
    <w:rsid w:val="002B6A73"/>
    <w:rsid w:val="002B6D3A"/>
    <w:rsid w:val="002B7538"/>
    <w:rsid w:val="002B7660"/>
    <w:rsid w:val="002C16BD"/>
    <w:rsid w:val="002C1772"/>
    <w:rsid w:val="002C203E"/>
    <w:rsid w:val="002C3341"/>
    <w:rsid w:val="002C37E9"/>
    <w:rsid w:val="002C4836"/>
    <w:rsid w:val="002C4F9D"/>
    <w:rsid w:val="002C51F4"/>
    <w:rsid w:val="002C5A01"/>
    <w:rsid w:val="002C5CC1"/>
    <w:rsid w:val="002C707F"/>
    <w:rsid w:val="002D0204"/>
    <w:rsid w:val="002D0238"/>
    <w:rsid w:val="002D03D8"/>
    <w:rsid w:val="002D30BD"/>
    <w:rsid w:val="002D3809"/>
    <w:rsid w:val="002D51A0"/>
    <w:rsid w:val="002D5A81"/>
    <w:rsid w:val="002D6D1C"/>
    <w:rsid w:val="002E223D"/>
    <w:rsid w:val="002E299B"/>
    <w:rsid w:val="002E2CF8"/>
    <w:rsid w:val="002E2EB3"/>
    <w:rsid w:val="002E36E8"/>
    <w:rsid w:val="002E3A98"/>
    <w:rsid w:val="002E404F"/>
    <w:rsid w:val="002E43A8"/>
    <w:rsid w:val="002E5291"/>
    <w:rsid w:val="002E5F6E"/>
    <w:rsid w:val="002E6D77"/>
    <w:rsid w:val="002E767B"/>
    <w:rsid w:val="002F1764"/>
    <w:rsid w:val="002F347B"/>
    <w:rsid w:val="002F36BA"/>
    <w:rsid w:val="002F5057"/>
    <w:rsid w:val="002F5867"/>
    <w:rsid w:val="002F709A"/>
    <w:rsid w:val="002F73FD"/>
    <w:rsid w:val="002F7C6C"/>
    <w:rsid w:val="003015C4"/>
    <w:rsid w:val="00302358"/>
    <w:rsid w:val="003028A4"/>
    <w:rsid w:val="003030BB"/>
    <w:rsid w:val="0030389F"/>
    <w:rsid w:val="00305315"/>
    <w:rsid w:val="003060BA"/>
    <w:rsid w:val="00307EFC"/>
    <w:rsid w:val="00311E1D"/>
    <w:rsid w:val="0031233C"/>
    <w:rsid w:val="00312AF0"/>
    <w:rsid w:val="003136D4"/>
    <w:rsid w:val="00314343"/>
    <w:rsid w:val="003143E2"/>
    <w:rsid w:val="00314DC2"/>
    <w:rsid w:val="00315EE3"/>
    <w:rsid w:val="003174F0"/>
    <w:rsid w:val="003179CE"/>
    <w:rsid w:val="00317CDC"/>
    <w:rsid w:val="003204E6"/>
    <w:rsid w:val="00320DEB"/>
    <w:rsid w:val="00321B0D"/>
    <w:rsid w:val="00321B31"/>
    <w:rsid w:val="00322F7B"/>
    <w:rsid w:val="003236E5"/>
    <w:rsid w:val="00324927"/>
    <w:rsid w:val="003254B9"/>
    <w:rsid w:val="00325BBF"/>
    <w:rsid w:val="00326D04"/>
    <w:rsid w:val="00326ED6"/>
    <w:rsid w:val="003272FA"/>
    <w:rsid w:val="0032741C"/>
    <w:rsid w:val="00327BC8"/>
    <w:rsid w:val="00327D1C"/>
    <w:rsid w:val="0033060D"/>
    <w:rsid w:val="003312AD"/>
    <w:rsid w:val="003316DB"/>
    <w:rsid w:val="00334225"/>
    <w:rsid w:val="00334255"/>
    <w:rsid w:val="00336714"/>
    <w:rsid w:val="003403B0"/>
    <w:rsid w:val="00340A8C"/>
    <w:rsid w:val="00340C57"/>
    <w:rsid w:val="00340C94"/>
    <w:rsid w:val="00340EAC"/>
    <w:rsid w:val="0034108E"/>
    <w:rsid w:val="00341920"/>
    <w:rsid w:val="0034198F"/>
    <w:rsid w:val="00341ABD"/>
    <w:rsid w:val="003423D7"/>
    <w:rsid w:val="003423F6"/>
    <w:rsid w:val="003425B6"/>
    <w:rsid w:val="00342ED8"/>
    <w:rsid w:val="00344C13"/>
    <w:rsid w:val="003450F2"/>
    <w:rsid w:val="0034530C"/>
    <w:rsid w:val="00345317"/>
    <w:rsid w:val="00346784"/>
    <w:rsid w:val="00346F20"/>
    <w:rsid w:val="003476A4"/>
    <w:rsid w:val="003478BE"/>
    <w:rsid w:val="00350E06"/>
    <w:rsid w:val="00351B66"/>
    <w:rsid w:val="00353A55"/>
    <w:rsid w:val="00354499"/>
    <w:rsid w:val="003550C5"/>
    <w:rsid w:val="003579E2"/>
    <w:rsid w:val="00360599"/>
    <w:rsid w:val="00360AFF"/>
    <w:rsid w:val="00361BA4"/>
    <w:rsid w:val="00361DE3"/>
    <w:rsid w:val="0036266B"/>
    <w:rsid w:val="00362A2A"/>
    <w:rsid w:val="0036303D"/>
    <w:rsid w:val="00363D87"/>
    <w:rsid w:val="00364059"/>
    <w:rsid w:val="003643D1"/>
    <w:rsid w:val="003652A9"/>
    <w:rsid w:val="00365F9A"/>
    <w:rsid w:val="00366992"/>
    <w:rsid w:val="00366EC6"/>
    <w:rsid w:val="00367386"/>
    <w:rsid w:val="003708C4"/>
    <w:rsid w:val="00371161"/>
    <w:rsid w:val="00371843"/>
    <w:rsid w:val="00371992"/>
    <w:rsid w:val="0037216D"/>
    <w:rsid w:val="003726DF"/>
    <w:rsid w:val="00373026"/>
    <w:rsid w:val="00373200"/>
    <w:rsid w:val="003737A4"/>
    <w:rsid w:val="00373A00"/>
    <w:rsid w:val="00373C9E"/>
    <w:rsid w:val="00373FBB"/>
    <w:rsid w:val="003740E5"/>
    <w:rsid w:val="00374A13"/>
    <w:rsid w:val="00374EAF"/>
    <w:rsid w:val="003759A2"/>
    <w:rsid w:val="003764B6"/>
    <w:rsid w:val="003801E2"/>
    <w:rsid w:val="00381321"/>
    <w:rsid w:val="00381642"/>
    <w:rsid w:val="00381BB1"/>
    <w:rsid w:val="00381C84"/>
    <w:rsid w:val="00382010"/>
    <w:rsid w:val="00382DB8"/>
    <w:rsid w:val="0038330D"/>
    <w:rsid w:val="003838F5"/>
    <w:rsid w:val="003852B2"/>
    <w:rsid w:val="00385762"/>
    <w:rsid w:val="00386511"/>
    <w:rsid w:val="00386533"/>
    <w:rsid w:val="0038788C"/>
    <w:rsid w:val="00387AA5"/>
    <w:rsid w:val="00390055"/>
    <w:rsid w:val="003906AE"/>
    <w:rsid w:val="0039071C"/>
    <w:rsid w:val="003918C2"/>
    <w:rsid w:val="00392683"/>
    <w:rsid w:val="00393C93"/>
    <w:rsid w:val="0039436F"/>
    <w:rsid w:val="003943FC"/>
    <w:rsid w:val="00394919"/>
    <w:rsid w:val="00394B66"/>
    <w:rsid w:val="003950D4"/>
    <w:rsid w:val="00395202"/>
    <w:rsid w:val="00395297"/>
    <w:rsid w:val="00395A3E"/>
    <w:rsid w:val="00395EDB"/>
    <w:rsid w:val="0039654B"/>
    <w:rsid w:val="00396917"/>
    <w:rsid w:val="00396B52"/>
    <w:rsid w:val="00396DCE"/>
    <w:rsid w:val="00397AEE"/>
    <w:rsid w:val="00397B7F"/>
    <w:rsid w:val="003A0C4C"/>
    <w:rsid w:val="003A17EC"/>
    <w:rsid w:val="003A1B9D"/>
    <w:rsid w:val="003A2077"/>
    <w:rsid w:val="003A2EF2"/>
    <w:rsid w:val="003A3606"/>
    <w:rsid w:val="003A3E4A"/>
    <w:rsid w:val="003A4523"/>
    <w:rsid w:val="003A4CB3"/>
    <w:rsid w:val="003A4DE3"/>
    <w:rsid w:val="003A4E91"/>
    <w:rsid w:val="003A4FE6"/>
    <w:rsid w:val="003A6468"/>
    <w:rsid w:val="003A66AF"/>
    <w:rsid w:val="003A77E8"/>
    <w:rsid w:val="003A7EFB"/>
    <w:rsid w:val="003B0278"/>
    <w:rsid w:val="003B02FC"/>
    <w:rsid w:val="003B0EA8"/>
    <w:rsid w:val="003B0EBB"/>
    <w:rsid w:val="003B1D7B"/>
    <w:rsid w:val="003B1F57"/>
    <w:rsid w:val="003B26EB"/>
    <w:rsid w:val="003B373E"/>
    <w:rsid w:val="003B4A24"/>
    <w:rsid w:val="003B53D6"/>
    <w:rsid w:val="003B63C0"/>
    <w:rsid w:val="003B690C"/>
    <w:rsid w:val="003B6994"/>
    <w:rsid w:val="003B743D"/>
    <w:rsid w:val="003B7652"/>
    <w:rsid w:val="003B7D2C"/>
    <w:rsid w:val="003C0381"/>
    <w:rsid w:val="003C0FE9"/>
    <w:rsid w:val="003C145E"/>
    <w:rsid w:val="003C1F0B"/>
    <w:rsid w:val="003C30C4"/>
    <w:rsid w:val="003C3831"/>
    <w:rsid w:val="003C3840"/>
    <w:rsid w:val="003C3AC6"/>
    <w:rsid w:val="003C3CFA"/>
    <w:rsid w:val="003C3F55"/>
    <w:rsid w:val="003C4822"/>
    <w:rsid w:val="003C600A"/>
    <w:rsid w:val="003C6448"/>
    <w:rsid w:val="003C6CF9"/>
    <w:rsid w:val="003C74FE"/>
    <w:rsid w:val="003C7F43"/>
    <w:rsid w:val="003D024C"/>
    <w:rsid w:val="003D0F2B"/>
    <w:rsid w:val="003D0F59"/>
    <w:rsid w:val="003D27E9"/>
    <w:rsid w:val="003D3C14"/>
    <w:rsid w:val="003D45BC"/>
    <w:rsid w:val="003D46D0"/>
    <w:rsid w:val="003D6253"/>
    <w:rsid w:val="003E13D4"/>
    <w:rsid w:val="003E2249"/>
    <w:rsid w:val="003E25BF"/>
    <w:rsid w:val="003E2CE6"/>
    <w:rsid w:val="003E3067"/>
    <w:rsid w:val="003E4356"/>
    <w:rsid w:val="003E599C"/>
    <w:rsid w:val="003E641C"/>
    <w:rsid w:val="003E68B2"/>
    <w:rsid w:val="003E6968"/>
    <w:rsid w:val="003E6A6E"/>
    <w:rsid w:val="003E723E"/>
    <w:rsid w:val="003E79B1"/>
    <w:rsid w:val="003F0A8F"/>
    <w:rsid w:val="003F1120"/>
    <w:rsid w:val="003F1243"/>
    <w:rsid w:val="003F25C6"/>
    <w:rsid w:val="003F25E6"/>
    <w:rsid w:val="003F315C"/>
    <w:rsid w:val="003F3D8D"/>
    <w:rsid w:val="003F459F"/>
    <w:rsid w:val="003F4E40"/>
    <w:rsid w:val="003F525D"/>
    <w:rsid w:val="003F6245"/>
    <w:rsid w:val="003F7E25"/>
    <w:rsid w:val="0040046A"/>
    <w:rsid w:val="0040126F"/>
    <w:rsid w:val="00402C34"/>
    <w:rsid w:val="004032F2"/>
    <w:rsid w:val="004035D3"/>
    <w:rsid w:val="00404019"/>
    <w:rsid w:val="004042EF"/>
    <w:rsid w:val="0040436E"/>
    <w:rsid w:val="00404A60"/>
    <w:rsid w:val="00404B09"/>
    <w:rsid w:val="004053B6"/>
    <w:rsid w:val="00406541"/>
    <w:rsid w:val="0040770B"/>
    <w:rsid w:val="00411A71"/>
    <w:rsid w:val="00412CD3"/>
    <w:rsid w:val="00412E98"/>
    <w:rsid w:val="0041328E"/>
    <w:rsid w:val="004134EC"/>
    <w:rsid w:val="004141E3"/>
    <w:rsid w:val="0041490E"/>
    <w:rsid w:val="00414BF4"/>
    <w:rsid w:val="004150A2"/>
    <w:rsid w:val="00417913"/>
    <w:rsid w:val="00417E8C"/>
    <w:rsid w:val="0042030E"/>
    <w:rsid w:val="0042076A"/>
    <w:rsid w:val="004211BD"/>
    <w:rsid w:val="004216C2"/>
    <w:rsid w:val="00421DFF"/>
    <w:rsid w:val="00422E7D"/>
    <w:rsid w:val="00423675"/>
    <w:rsid w:val="004237A3"/>
    <w:rsid w:val="004248CC"/>
    <w:rsid w:val="004255D9"/>
    <w:rsid w:val="00425767"/>
    <w:rsid w:val="004263D1"/>
    <w:rsid w:val="00426721"/>
    <w:rsid w:val="00426821"/>
    <w:rsid w:val="004316AB"/>
    <w:rsid w:val="00431A6D"/>
    <w:rsid w:val="00431B7F"/>
    <w:rsid w:val="00431D7E"/>
    <w:rsid w:val="004322A8"/>
    <w:rsid w:val="00433FE0"/>
    <w:rsid w:val="00434857"/>
    <w:rsid w:val="004362E6"/>
    <w:rsid w:val="004364F1"/>
    <w:rsid w:val="00436637"/>
    <w:rsid w:val="00437414"/>
    <w:rsid w:val="00437CD4"/>
    <w:rsid w:val="00437DCD"/>
    <w:rsid w:val="00440B04"/>
    <w:rsid w:val="00440F6E"/>
    <w:rsid w:val="00442840"/>
    <w:rsid w:val="00443C59"/>
    <w:rsid w:val="00445506"/>
    <w:rsid w:val="004501A7"/>
    <w:rsid w:val="00453ECA"/>
    <w:rsid w:val="004550BB"/>
    <w:rsid w:val="00455435"/>
    <w:rsid w:val="0045561C"/>
    <w:rsid w:val="00455694"/>
    <w:rsid w:val="00455C8A"/>
    <w:rsid w:val="00456C71"/>
    <w:rsid w:val="00456E52"/>
    <w:rsid w:val="00460170"/>
    <w:rsid w:val="00460325"/>
    <w:rsid w:val="00460CCB"/>
    <w:rsid w:val="00461EF1"/>
    <w:rsid w:val="004620E5"/>
    <w:rsid w:val="00462F93"/>
    <w:rsid w:val="00463066"/>
    <w:rsid w:val="004631A2"/>
    <w:rsid w:val="004643F6"/>
    <w:rsid w:val="00464FB9"/>
    <w:rsid w:val="004661B9"/>
    <w:rsid w:val="00466478"/>
    <w:rsid w:val="004665DE"/>
    <w:rsid w:val="00466FCC"/>
    <w:rsid w:val="00470B4C"/>
    <w:rsid w:val="00471025"/>
    <w:rsid w:val="00471466"/>
    <w:rsid w:val="004717A0"/>
    <w:rsid w:val="00472445"/>
    <w:rsid w:val="00472526"/>
    <w:rsid w:val="004743FA"/>
    <w:rsid w:val="00475688"/>
    <w:rsid w:val="00475712"/>
    <w:rsid w:val="004774A8"/>
    <w:rsid w:val="0047764A"/>
    <w:rsid w:val="00477A56"/>
    <w:rsid w:val="00477D48"/>
    <w:rsid w:val="004813DC"/>
    <w:rsid w:val="00481554"/>
    <w:rsid w:val="00481B4B"/>
    <w:rsid w:val="00482F9C"/>
    <w:rsid w:val="00484258"/>
    <w:rsid w:val="004858C6"/>
    <w:rsid w:val="00485AE3"/>
    <w:rsid w:val="00485B56"/>
    <w:rsid w:val="0049049E"/>
    <w:rsid w:val="00490AFF"/>
    <w:rsid w:val="00490E28"/>
    <w:rsid w:val="00490EA3"/>
    <w:rsid w:val="00491096"/>
    <w:rsid w:val="00491514"/>
    <w:rsid w:val="004916DA"/>
    <w:rsid w:val="0049236E"/>
    <w:rsid w:val="0049303B"/>
    <w:rsid w:val="004933EB"/>
    <w:rsid w:val="00495056"/>
    <w:rsid w:val="004954BB"/>
    <w:rsid w:val="004971C9"/>
    <w:rsid w:val="004A006F"/>
    <w:rsid w:val="004A09A3"/>
    <w:rsid w:val="004A0F8F"/>
    <w:rsid w:val="004A16FC"/>
    <w:rsid w:val="004A1D0B"/>
    <w:rsid w:val="004A28B8"/>
    <w:rsid w:val="004A2B24"/>
    <w:rsid w:val="004A39CB"/>
    <w:rsid w:val="004A446B"/>
    <w:rsid w:val="004A44E5"/>
    <w:rsid w:val="004A46BA"/>
    <w:rsid w:val="004A4750"/>
    <w:rsid w:val="004A4E62"/>
    <w:rsid w:val="004A622D"/>
    <w:rsid w:val="004A6441"/>
    <w:rsid w:val="004A651C"/>
    <w:rsid w:val="004A6771"/>
    <w:rsid w:val="004A6C3E"/>
    <w:rsid w:val="004A7ECB"/>
    <w:rsid w:val="004B0063"/>
    <w:rsid w:val="004B0615"/>
    <w:rsid w:val="004B0AE2"/>
    <w:rsid w:val="004B0B62"/>
    <w:rsid w:val="004B1111"/>
    <w:rsid w:val="004B1135"/>
    <w:rsid w:val="004B2359"/>
    <w:rsid w:val="004B2B25"/>
    <w:rsid w:val="004B3D16"/>
    <w:rsid w:val="004B3D1E"/>
    <w:rsid w:val="004B3EBC"/>
    <w:rsid w:val="004B45FA"/>
    <w:rsid w:val="004B4786"/>
    <w:rsid w:val="004B5449"/>
    <w:rsid w:val="004B598F"/>
    <w:rsid w:val="004B6DD0"/>
    <w:rsid w:val="004B6FA6"/>
    <w:rsid w:val="004B76CF"/>
    <w:rsid w:val="004B7C83"/>
    <w:rsid w:val="004C063B"/>
    <w:rsid w:val="004C2391"/>
    <w:rsid w:val="004C363D"/>
    <w:rsid w:val="004C3C4A"/>
    <w:rsid w:val="004C3FB1"/>
    <w:rsid w:val="004C4AF4"/>
    <w:rsid w:val="004C5953"/>
    <w:rsid w:val="004C5CE5"/>
    <w:rsid w:val="004C5F23"/>
    <w:rsid w:val="004C617A"/>
    <w:rsid w:val="004C7EB9"/>
    <w:rsid w:val="004C7FDB"/>
    <w:rsid w:val="004D0D41"/>
    <w:rsid w:val="004D1177"/>
    <w:rsid w:val="004D196D"/>
    <w:rsid w:val="004D1FC7"/>
    <w:rsid w:val="004D3231"/>
    <w:rsid w:val="004D3CDA"/>
    <w:rsid w:val="004D42BF"/>
    <w:rsid w:val="004D5399"/>
    <w:rsid w:val="004D595F"/>
    <w:rsid w:val="004D6BCB"/>
    <w:rsid w:val="004D71CE"/>
    <w:rsid w:val="004D7D4C"/>
    <w:rsid w:val="004E1BC4"/>
    <w:rsid w:val="004E40F4"/>
    <w:rsid w:val="004E4FEF"/>
    <w:rsid w:val="004E5012"/>
    <w:rsid w:val="004E578F"/>
    <w:rsid w:val="004E61D8"/>
    <w:rsid w:val="004E72A5"/>
    <w:rsid w:val="004E781F"/>
    <w:rsid w:val="004E79C9"/>
    <w:rsid w:val="004E7C9B"/>
    <w:rsid w:val="004F0095"/>
    <w:rsid w:val="004F0C58"/>
    <w:rsid w:val="004F10CC"/>
    <w:rsid w:val="004F1906"/>
    <w:rsid w:val="004F2404"/>
    <w:rsid w:val="004F29AF"/>
    <w:rsid w:val="004F31AE"/>
    <w:rsid w:val="004F4151"/>
    <w:rsid w:val="004F5005"/>
    <w:rsid w:val="004F5861"/>
    <w:rsid w:val="004F686A"/>
    <w:rsid w:val="004F77DC"/>
    <w:rsid w:val="00500DE4"/>
    <w:rsid w:val="00500EDF"/>
    <w:rsid w:val="00501143"/>
    <w:rsid w:val="0050147E"/>
    <w:rsid w:val="00502DD5"/>
    <w:rsid w:val="00504DB1"/>
    <w:rsid w:val="005050F5"/>
    <w:rsid w:val="0050559F"/>
    <w:rsid w:val="00505782"/>
    <w:rsid w:val="005068B3"/>
    <w:rsid w:val="00507946"/>
    <w:rsid w:val="00507E4C"/>
    <w:rsid w:val="00510CA1"/>
    <w:rsid w:val="00510F8B"/>
    <w:rsid w:val="00510FAD"/>
    <w:rsid w:val="00510FEC"/>
    <w:rsid w:val="00511138"/>
    <w:rsid w:val="005112E1"/>
    <w:rsid w:val="00511303"/>
    <w:rsid w:val="00511CC7"/>
    <w:rsid w:val="0051233E"/>
    <w:rsid w:val="00513F3D"/>
    <w:rsid w:val="0051416A"/>
    <w:rsid w:val="005146AA"/>
    <w:rsid w:val="00514D24"/>
    <w:rsid w:val="00514E8D"/>
    <w:rsid w:val="0051540A"/>
    <w:rsid w:val="00516806"/>
    <w:rsid w:val="00516EAF"/>
    <w:rsid w:val="0051724A"/>
    <w:rsid w:val="005177F9"/>
    <w:rsid w:val="00517AC7"/>
    <w:rsid w:val="005206F9"/>
    <w:rsid w:val="00521382"/>
    <w:rsid w:val="005213BE"/>
    <w:rsid w:val="00522867"/>
    <w:rsid w:val="00522996"/>
    <w:rsid w:val="00523C28"/>
    <w:rsid w:val="00524DC0"/>
    <w:rsid w:val="0052602D"/>
    <w:rsid w:val="0052617F"/>
    <w:rsid w:val="00526986"/>
    <w:rsid w:val="005269F0"/>
    <w:rsid w:val="00526C5A"/>
    <w:rsid w:val="00530982"/>
    <w:rsid w:val="00530AF4"/>
    <w:rsid w:val="0053125C"/>
    <w:rsid w:val="00531EBA"/>
    <w:rsid w:val="00532A11"/>
    <w:rsid w:val="0053387E"/>
    <w:rsid w:val="005358D3"/>
    <w:rsid w:val="00536095"/>
    <w:rsid w:val="00540304"/>
    <w:rsid w:val="00540A56"/>
    <w:rsid w:val="005412A6"/>
    <w:rsid w:val="00542391"/>
    <w:rsid w:val="005446C1"/>
    <w:rsid w:val="00544D02"/>
    <w:rsid w:val="005452C7"/>
    <w:rsid w:val="005459A1"/>
    <w:rsid w:val="0054694D"/>
    <w:rsid w:val="0054746C"/>
    <w:rsid w:val="00550662"/>
    <w:rsid w:val="00550739"/>
    <w:rsid w:val="00550B06"/>
    <w:rsid w:val="005527FD"/>
    <w:rsid w:val="005527FF"/>
    <w:rsid w:val="00553C13"/>
    <w:rsid w:val="00554225"/>
    <w:rsid w:val="005548BA"/>
    <w:rsid w:val="005566E0"/>
    <w:rsid w:val="00557438"/>
    <w:rsid w:val="00557619"/>
    <w:rsid w:val="00561E38"/>
    <w:rsid w:val="0056345F"/>
    <w:rsid w:val="00563B26"/>
    <w:rsid w:val="0056496B"/>
    <w:rsid w:val="00564D70"/>
    <w:rsid w:val="00565425"/>
    <w:rsid w:val="00565AAF"/>
    <w:rsid w:val="005662D1"/>
    <w:rsid w:val="00566512"/>
    <w:rsid w:val="00567155"/>
    <w:rsid w:val="005672F9"/>
    <w:rsid w:val="00567531"/>
    <w:rsid w:val="00570032"/>
    <w:rsid w:val="005708F4"/>
    <w:rsid w:val="00570E45"/>
    <w:rsid w:val="00571575"/>
    <w:rsid w:val="00571D0C"/>
    <w:rsid w:val="0057210E"/>
    <w:rsid w:val="00574D32"/>
    <w:rsid w:val="00575B44"/>
    <w:rsid w:val="005763A8"/>
    <w:rsid w:val="005769B0"/>
    <w:rsid w:val="00577115"/>
    <w:rsid w:val="00577D97"/>
    <w:rsid w:val="00577F2E"/>
    <w:rsid w:val="0058002B"/>
    <w:rsid w:val="00580584"/>
    <w:rsid w:val="00581A10"/>
    <w:rsid w:val="00581F20"/>
    <w:rsid w:val="00583309"/>
    <w:rsid w:val="00583FCB"/>
    <w:rsid w:val="0058413D"/>
    <w:rsid w:val="005850CC"/>
    <w:rsid w:val="005864A6"/>
    <w:rsid w:val="00586B62"/>
    <w:rsid w:val="00587373"/>
    <w:rsid w:val="005875C4"/>
    <w:rsid w:val="0058783A"/>
    <w:rsid w:val="00587CFC"/>
    <w:rsid w:val="0059156A"/>
    <w:rsid w:val="00593517"/>
    <w:rsid w:val="00593617"/>
    <w:rsid w:val="0059504B"/>
    <w:rsid w:val="00595396"/>
    <w:rsid w:val="00595CDA"/>
    <w:rsid w:val="00596092"/>
    <w:rsid w:val="00596263"/>
    <w:rsid w:val="00597CF8"/>
    <w:rsid w:val="005A0244"/>
    <w:rsid w:val="005A0474"/>
    <w:rsid w:val="005A093C"/>
    <w:rsid w:val="005A2ADA"/>
    <w:rsid w:val="005A2BF9"/>
    <w:rsid w:val="005A372D"/>
    <w:rsid w:val="005A5326"/>
    <w:rsid w:val="005A5A22"/>
    <w:rsid w:val="005A5B80"/>
    <w:rsid w:val="005A6DDF"/>
    <w:rsid w:val="005A76C4"/>
    <w:rsid w:val="005A7D78"/>
    <w:rsid w:val="005A7FEF"/>
    <w:rsid w:val="005B0666"/>
    <w:rsid w:val="005B0987"/>
    <w:rsid w:val="005B12CC"/>
    <w:rsid w:val="005B1355"/>
    <w:rsid w:val="005B13A6"/>
    <w:rsid w:val="005B13B5"/>
    <w:rsid w:val="005B1D34"/>
    <w:rsid w:val="005B2613"/>
    <w:rsid w:val="005B27BA"/>
    <w:rsid w:val="005B2DA1"/>
    <w:rsid w:val="005B2F3D"/>
    <w:rsid w:val="005B3F43"/>
    <w:rsid w:val="005B4072"/>
    <w:rsid w:val="005B5999"/>
    <w:rsid w:val="005B7A01"/>
    <w:rsid w:val="005C172A"/>
    <w:rsid w:val="005C191D"/>
    <w:rsid w:val="005C2652"/>
    <w:rsid w:val="005C2A62"/>
    <w:rsid w:val="005C39B7"/>
    <w:rsid w:val="005C3CB6"/>
    <w:rsid w:val="005C3DD2"/>
    <w:rsid w:val="005C51AC"/>
    <w:rsid w:val="005C5830"/>
    <w:rsid w:val="005C5A9B"/>
    <w:rsid w:val="005C6513"/>
    <w:rsid w:val="005C6B02"/>
    <w:rsid w:val="005D0803"/>
    <w:rsid w:val="005D1885"/>
    <w:rsid w:val="005D1B82"/>
    <w:rsid w:val="005D2C6D"/>
    <w:rsid w:val="005D3610"/>
    <w:rsid w:val="005D376E"/>
    <w:rsid w:val="005D3B3B"/>
    <w:rsid w:val="005D6BAF"/>
    <w:rsid w:val="005D7644"/>
    <w:rsid w:val="005E01B6"/>
    <w:rsid w:val="005E094E"/>
    <w:rsid w:val="005E22CB"/>
    <w:rsid w:val="005E29B3"/>
    <w:rsid w:val="005E32BA"/>
    <w:rsid w:val="005E3C8F"/>
    <w:rsid w:val="005E4E38"/>
    <w:rsid w:val="005E5C76"/>
    <w:rsid w:val="005E72DC"/>
    <w:rsid w:val="005E7D2A"/>
    <w:rsid w:val="005F12C7"/>
    <w:rsid w:val="005F16F2"/>
    <w:rsid w:val="005F2428"/>
    <w:rsid w:val="005F2848"/>
    <w:rsid w:val="005F2B23"/>
    <w:rsid w:val="005F3627"/>
    <w:rsid w:val="005F40D5"/>
    <w:rsid w:val="005F47E6"/>
    <w:rsid w:val="005F4844"/>
    <w:rsid w:val="005F56A6"/>
    <w:rsid w:val="005F5A8C"/>
    <w:rsid w:val="005F5B82"/>
    <w:rsid w:val="005F5ED9"/>
    <w:rsid w:val="005F60B2"/>
    <w:rsid w:val="005F70E6"/>
    <w:rsid w:val="005F7D2A"/>
    <w:rsid w:val="006003A8"/>
    <w:rsid w:val="0060231B"/>
    <w:rsid w:val="006023E0"/>
    <w:rsid w:val="006027F3"/>
    <w:rsid w:val="00603434"/>
    <w:rsid w:val="0060394F"/>
    <w:rsid w:val="0060436F"/>
    <w:rsid w:val="0060558C"/>
    <w:rsid w:val="006071E0"/>
    <w:rsid w:val="0060747F"/>
    <w:rsid w:val="00607CCA"/>
    <w:rsid w:val="00610B4D"/>
    <w:rsid w:val="0061117E"/>
    <w:rsid w:val="006128C9"/>
    <w:rsid w:val="00613470"/>
    <w:rsid w:val="00613526"/>
    <w:rsid w:val="00613B03"/>
    <w:rsid w:val="0061403E"/>
    <w:rsid w:val="00614A24"/>
    <w:rsid w:val="00614BB3"/>
    <w:rsid w:val="00614E8C"/>
    <w:rsid w:val="0061557F"/>
    <w:rsid w:val="00615C34"/>
    <w:rsid w:val="006163FC"/>
    <w:rsid w:val="00616872"/>
    <w:rsid w:val="00617C3F"/>
    <w:rsid w:val="00620A11"/>
    <w:rsid w:val="00621DA0"/>
    <w:rsid w:val="00621E72"/>
    <w:rsid w:val="006222E6"/>
    <w:rsid w:val="00623A71"/>
    <w:rsid w:val="006259E3"/>
    <w:rsid w:val="0062629E"/>
    <w:rsid w:val="00626350"/>
    <w:rsid w:val="006265A8"/>
    <w:rsid w:val="00626D12"/>
    <w:rsid w:val="00626DAA"/>
    <w:rsid w:val="00626F34"/>
    <w:rsid w:val="006271A5"/>
    <w:rsid w:val="006272C6"/>
    <w:rsid w:val="006318ED"/>
    <w:rsid w:val="00631C1A"/>
    <w:rsid w:val="0063230D"/>
    <w:rsid w:val="00632CCC"/>
    <w:rsid w:val="00632E6F"/>
    <w:rsid w:val="00633744"/>
    <w:rsid w:val="006338D6"/>
    <w:rsid w:val="0063468A"/>
    <w:rsid w:val="00634A7E"/>
    <w:rsid w:val="006355F8"/>
    <w:rsid w:val="006361D0"/>
    <w:rsid w:val="006371FB"/>
    <w:rsid w:val="006375B9"/>
    <w:rsid w:val="006375EC"/>
    <w:rsid w:val="00637CBB"/>
    <w:rsid w:val="00637CE8"/>
    <w:rsid w:val="006400F2"/>
    <w:rsid w:val="00640921"/>
    <w:rsid w:val="00640BCF"/>
    <w:rsid w:val="00640E7F"/>
    <w:rsid w:val="00641902"/>
    <w:rsid w:val="006433C5"/>
    <w:rsid w:val="00643FD8"/>
    <w:rsid w:val="0064415E"/>
    <w:rsid w:val="00644F35"/>
    <w:rsid w:val="006456EE"/>
    <w:rsid w:val="00645BF7"/>
    <w:rsid w:val="00645ECF"/>
    <w:rsid w:val="0064623C"/>
    <w:rsid w:val="00646830"/>
    <w:rsid w:val="00650A33"/>
    <w:rsid w:val="00650F81"/>
    <w:rsid w:val="0065111D"/>
    <w:rsid w:val="00651542"/>
    <w:rsid w:val="00651777"/>
    <w:rsid w:val="00651ACE"/>
    <w:rsid w:val="00651AE9"/>
    <w:rsid w:val="006523AA"/>
    <w:rsid w:val="0065266A"/>
    <w:rsid w:val="00653666"/>
    <w:rsid w:val="006538D9"/>
    <w:rsid w:val="00654CC7"/>
    <w:rsid w:val="0065563E"/>
    <w:rsid w:val="0065607A"/>
    <w:rsid w:val="00656132"/>
    <w:rsid w:val="00656D9B"/>
    <w:rsid w:val="006571EB"/>
    <w:rsid w:val="00660798"/>
    <w:rsid w:val="0066133A"/>
    <w:rsid w:val="00662C52"/>
    <w:rsid w:val="00665408"/>
    <w:rsid w:val="00665CC6"/>
    <w:rsid w:val="00665DB3"/>
    <w:rsid w:val="00665F48"/>
    <w:rsid w:val="0066607A"/>
    <w:rsid w:val="00667572"/>
    <w:rsid w:val="00670570"/>
    <w:rsid w:val="0067077C"/>
    <w:rsid w:val="00670B83"/>
    <w:rsid w:val="00670BD8"/>
    <w:rsid w:val="00670D2F"/>
    <w:rsid w:val="00670E34"/>
    <w:rsid w:val="006714D9"/>
    <w:rsid w:val="006714ED"/>
    <w:rsid w:val="00672640"/>
    <w:rsid w:val="00672E5A"/>
    <w:rsid w:val="006730ED"/>
    <w:rsid w:val="0067356B"/>
    <w:rsid w:val="00673784"/>
    <w:rsid w:val="0067416C"/>
    <w:rsid w:val="006746A6"/>
    <w:rsid w:val="00674966"/>
    <w:rsid w:val="006752E5"/>
    <w:rsid w:val="00676A65"/>
    <w:rsid w:val="00676F5B"/>
    <w:rsid w:val="00677831"/>
    <w:rsid w:val="00680866"/>
    <w:rsid w:val="00681418"/>
    <w:rsid w:val="0068265B"/>
    <w:rsid w:val="00682E34"/>
    <w:rsid w:val="006835F6"/>
    <w:rsid w:val="00683870"/>
    <w:rsid w:val="00684068"/>
    <w:rsid w:val="00684228"/>
    <w:rsid w:val="00684384"/>
    <w:rsid w:val="006849E7"/>
    <w:rsid w:val="00684E60"/>
    <w:rsid w:val="00685078"/>
    <w:rsid w:val="006852D6"/>
    <w:rsid w:val="006859E1"/>
    <w:rsid w:val="00685E30"/>
    <w:rsid w:val="00686A1B"/>
    <w:rsid w:val="006871F1"/>
    <w:rsid w:val="0068721C"/>
    <w:rsid w:val="00690FCD"/>
    <w:rsid w:val="00691046"/>
    <w:rsid w:val="006935F7"/>
    <w:rsid w:val="00695201"/>
    <w:rsid w:val="0069689D"/>
    <w:rsid w:val="006968A9"/>
    <w:rsid w:val="0069717F"/>
    <w:rsid w:val="006A0022"/>
    <w:rsid w:val="006A03C3"/>
    <w:rsid w:val="006A21A7"/>
    <w:rsid w:val="006A220B"/>
    <w:rsid w:val="006A25B0"/>
    <w:rsid w:val="006A3C29"/>
    <w:rsid w:val="006A3E1D"/>
    <w:rsid w:val="006A4185"/>
    <w:rsid w:val="006A5B18"/>
    <w:rsid w:val="006A6E8A"/>
    <w:rsid w:val="006A7FB0"/>
    <w:rsid w:val="006B021D"/>
    <w:rsid w:val="006B0692"/>
    <w:rsid w:val="006B099E"/>
    <w:rsid w:val="006B12D6"/>
    <w:rsid w:val="006B2796"/>
    <w:rsid w:val="006B2AC9"/>
    <w:rsid w:val="006B3A6E"/>
    <w:rsid w:val="006B3EAD"/>
    <w:rsid w:val="006B4B3A"/>
    <w:rsid w:val="006B52D8"/>
    <w:rsid w:val="006B57FF"/>
    <w:rsid w:val="006B61CF"/>
    <w:rsid w:val="006B6438"/>
    <w:rsid w:val="006B68F3"/>
    <w:rsid w:val="006B698D"/>
    <w:rsid w:val="006B75C8"/>
    <w:rsid w:val="006B7FAC"/>
    <w:rsid w:val="006C0A68"/>
    <w:rsid w:val="006C0CBE"/>
    <w:rsid w:val="006C0CD2"/>
    <w:rsid w:val="006C1242"/>
    <w:rsid w:val="006C1477"/>
    <w:rsid w:val="006C14C8"/>
    <w:rsid w:val="006C16BD"/>
    <w:rsid w:val="006C2E77"/>
    <w:rsid w:val="006C31C2"/>
    <w:rsid w:val="006C3A70"/>
    <w:rsid w:val="006C46B4"/>
    <w:rsid w:val="006C4A60"/>
    <w:rsid w:val="006C4D85"/>
    <w:rsid w:val="006C510F"/>
    <w:rsid w:val="006C6501"/>
    <w:rsid w:val="006C7607"/>
    <w:rsid w:val="006D05D9"/>
    <w:rsid w:val="006D150A"/>
    <w:rsid w:val="006D1634"/>
    <w:rsid w:val="006D18FD"/>
    <w:rsid w:val="006D1EFB"/>
    <w:rsid w:val="006D4410"/>
    <w:rsid w:val="006D4BC5"/>
    <w:rsid w:val="006D50AB"/>
    <w:rsid w:val="006D52D9"/>
    <w:rsid w:val="006D5470"/>
    <w:rsid w:val="006D5F97"/>
    <w:rsid w:val="006D654A"/>
    <w:rsid w:val="006D67A3"/>
    <w:rsid w:val="006D6FDC"/>
    <w:rsid w:val="006D7022"/>
    <w:rsid w:val="006E08C6"/>
    <w:rsid w:val="006E108B"/>
    <w:rsid w:val="006E330E"/>
    <w:rsid w:val="006E3F9F"/>
    <w:rsid w:val="006E4860"/>
    <w:rsid w:val="006E60EF"/>
    <w:rsid w:val="006E6290"/>
    <w:rsid w:val="006E6F41"/>
    <w:rsid w:val="006F096B"/>
    <w:rsid w:val="006F1D2F"/>
    <w:rsid w:val="006F2298"/>
    <w:rsid w:val="006F395B"/>
    <w:rsid w:val="006F4807"/>
    <w:rsid w:val="006F5DC5"/>
    <w:rsid w:val="006F60CC"/>
    <w:rsid w:val="006F666C"/>
    <w:rsid w:val="006F699D"/>
    <w:rsid w:val="006F6E42"/>
    <w:rsid w:val="006F70AE"/>
    <w:rsid w:val="006F7322"/>
    <w:rsid w:val="006F7545"/>
    <w:rsid w:val="00700C59"/>
    <w:rsid w:val="007012C1"/>
    <w:rsid w:val="007014FC"/>
    <w:rsid w:val="00702CCA"/>
    <w:rsid w:val="00703639"/>
    <w:rsid w:val="00703E5D"/>
    <w:rsid w:val="00705A15"/>
    <w:rsid w:val="00705C33"/>
    <w:rsid w:val="00706127"/>
    <w:rsid w:val="00706C7C"/>
    <w:rsid w:val="0070796F"/>
    <w:rsid w:val="00707DC9"/>
    <w:rsid w:val="0071193B"/>
    <w:rsid w:val="00712309"/>
    <w:rsid w:val="007138DA"/>
    <w:rsid w:val="00714F9E"/>
    <w:rsid w:val="007155FB"/>
    <w:rsid w:val="00716197"/>
    <w:rsid w:val="0071723D"/>
    <w:rsid w:val="007173F7"/>
    <w:rsid w:val="00717DA1"/>
    <w:rsid w:val="007200AA"/>
    <w:rsid w:val="007215CF"/>
    <w:rsid w:val="007218BD"/>
    <w:rsid w:val="00721C6D"/>
    <w:rsid w:val="007233C2"/>
    <w:rsid w:val="007237B1"/>
    <w:rsid w:val="00725949"/>
    <w:rsid w:val="00726015"/>
    <w:rsid w:val="007260C3"/>
    <w:rsid w:val="0073023D"/>
    <w:rsid w:val="0073034C"/>
    <w:rsid w:val="0073104E"/>
    <w:rsid w:val="0073165F"/>
    <w:rsid w:val="00731E9E"/>
    <w:rsid w:val="00732E08"/>
    <w:rsid w:val="00733F30"/>
    <w:rsid w:val="0073462C"/>
    <w:rsid w:val="0073502B"/>
    <w:rsid w:val="0073512B"/>
    <w:rsid w:val="007357CF"/>
    <w:rsid w:val="00735A03"/>
    <w:rsid w:val="007361B3"/>
    <w:rsid w:val="0073666E"/>
    <w:rsid w:val="0073769A"/>
    <w:rsid w:val="0073772B"/>
    <w:rsid w:val="00737EE7"/>
    <w:rsid w:val="00741396"/>
    <w:rsid w:val="007415EE"/>
    <w:rsid w:val="00741F69"/>
    <w:rsid w:val="00742FB4"/>
    <w:rsid w:val="007434A5"/>
    <w:rsid w:val="0074395C"/>
    <w:rsid w:val="00743CD4"/>
    <w:rsid w:val="00743CF4"/>
    <w:rsid w:val="00744A5E"/>
    <w:rsid w:val="00744ECC"/>
    <w:rsid w:val="00745A96"/>
    <w:rsid w:val="00745ED4"/>
    <w:rsid w:val="007464D3"/>
    <w:rsid w:val="00746545"/>
    <w:rsid w:val="0074665D"/>
    <w:rsid w:val="007477F7"/>
    <w:rsid w:val="00747832"/>
    <w:rsid w:val="0075045B"/>
    <w:rsid w:val="00750609"/>
    <w:rsid w:val="0075145A"/>
    <w:rsid w:val="007526A1"/>
    <w:rsid w:val="00752864"/>
    <w:rsid w:val="00752C0F"/>
    <w:rsid w:val="00753428"/>
    <w:rsid w:val="00753905"/>
    <w:rsid w:val="00753AC3"/>
    <w:rsid w:val="00754B5C"/>
    <w:rsid w:val="007551EC"/>
    <w:rsid w:val="0075663E"/>
    <w:rsid w:val="007566B6"/>
    <w:rsid w:val="007566FD"/>
    <w:rsid w:val="0075684A"/>
    <w:rsid w:val="0075696C"/>
    <w:rsid w:val="00756FA1"/>
    <w:rsid w:val="00757221"/>
    <w:rsid w:val="007577FB"/>
    <w:rsid w:val="00757B18"/>
    <w:rsid w:val="00757B31"/>
    <w:rsid w:val="00760544"/>
    <w:rsid w:val="00761D1A"/>
    <w:rsid w:val="00762C15"/>
    <w:rsid w:val="007630E1"/>
    <w:rsid w:val="007636AA"/>
    <w:rsid w:val="00764DED"/>
    <w:rsid w:val="007659A1"/>
    <w:rsid w:val="0076622F"/>
    <w:rsid w:val="007666B1"/>
    <w:rsid w:val="00766CF5"/>
    <w:rsid w:val="00766F39"/>
    <w:rsid w:val="00766FC4"/>
    <w:rsid w:val="00767A24"/>
    <w:rsid w:val="00767ABE"/>
    <w:rsid w:val="00767C4E"/>
    <w:rsid w:val="00767D2B"/>
    <w:rsid w:val="00770270"/>
    <w:rsid w:val="00770805"/>
    <w:rsid w:val="00770D1D"/>
    <w:rsid w:val="007712FB"/>
    <w:rsid w:val="007714B7"/>
    <w:rsid w:val="0077171C"/>
    <w:rsid w:val="00772152"/>
    <w:rsid w:val="00773613"/>
    <w:rsid w:val="00773D91"/>
    <w:rsid w:val="00774687"/>
    <w:rsid w:val="00776707"/>
    <w:rsid w:val="00780058"/>
    <w:rsid w:val="007820B4"/>
    <w:rsid w:val="007824A3"/>
    <w:rsid w:val="0078388C"/>
    <w:rsid w:val="00783AE9"/>
    <w:rsid w:val="00784368"/>
    <w:rsid w:val="00784749"/>
    <w:rsid w:val="00784D57"/>
    <w:rsid w:val="00786FF3"/>
    <w:rsid w:val="007874E4"/>
    <w:rsid w:val="00787B17"/>
    <w:rsid w:val="0079021C"/>
    <w:rsid w:val="00791565"/>
    <w:rsid w:val="0079256F"/>
    <w:rsid w:val="00792D2C"/>
    <w:rsid w:val="0079479A"/>
    <w:rsid w:val="007948C9"/>
    <w:rsid w:val="00794EC7"/>
    <w:rsid w:val="00795D00"/>
    <w:rsid w:val="00797877"/>
    <w:rsid w:val="00797D0D"/>
    <w:rsid w:val="007A0BCD"/>
    <w:rsid w:val="007A0E50"/>
    <w:rsid w:val="007A1096"/>
    <w:rsid w:val="007A2553"/>
    <w:rsid w:val="007A3CA5"/>
    <w:rsid w:val="007A4E70"/>
    <w:rsid w:val="007A4FC1"/>
    <w:rsid w:val="007A6056"/>
    <w:rsid w:val="007A71C3"/>
    <w:rsid w:val="007A7761"/>
    <w:rsid w:val="007A7843"/>
    <w:rsid w:val="007A787D"/>
    <w:rsid w:val="007A7A42"/>
    <w:rsid w:val="007B180F"/>
    <w:rsid w:val="007B3306"/>
    <w:rsid w:val="007B389A"/>
    <w:rsid w:val="007B3DD7"/>
    <w:rsid w:val="007B629D"/>
    <w:rsid w:val="007B696B"/>
    <w:rsid w:val="007B7A78"/>
    <w:rsid w:val="007B7AA5"/>
    <w:rsid w:val="007B7C6B"/>
    <w:rsid w:val="007C1BC5"/>
    <w:rsid w:val="007C20E6"/>
    <w:rsid w:val="007C2C50"/>
    <w:rsid w:val="007C3FD1"/>
    <w:rsid w:val="007C413A"/>
    <w:rsid w:val="007C594D"/>
    <w:rsid w:val="007C74D8"/>
    <w:rsid w:val="007D041A"/>
    <w:rsid w:val="007D0C14"/>
    <w:rsid w:val="007D1143"/>
    <w:rsid w:val="007D1687"/>
    <w:rsid w:val="007D1D60"/>
    <w:rsid w:val="007D1DF5"/>
    <w:rsid w:val="007D2354"/>
    <w:rsid w:val="007D24DE"/>
    <w:rsid w:val="007D3EFE"/>
    <w:rsid w:val="007D57EA"/>
    <w:rsid w:val="007D5D84"/>
    <w:rsid w:val="007D5D8E"/>
    <w:rsid w:val="007D6599"/>
    <w:rsid w:val="007D71BD"/>
    <w:rsid w:val="007D73BB"/>
    <w:rsid w:val="007D7D51"/>
    <w:rsid w:val="007E06CE"/>
    <w:rsid w:val="007E0CEF"/>
    <w:rsid w:val="007E0ED7"/>
    <w:rsid w:val="007E2902"/>
    <w:rsid w:val="007E4664"/>
    <w:rsid w:val="007E4DDA"/>
    <w:rsid w:val="007E5D7C"/>
    <w:rsid w:val="007E6A78"/>
    <w:rsid w:val="007E73AF"/>
    <w:rsid w:val="007F05CC"/>
    <w:rsid w:val="007F1056"/>
    <w:rsid w:val="007F118E"/>
    <w:rsid w:val="007F12A9"/>
    <w:rsid w:val="007F12B8"/>
    <w:rsid w:val="007F1F1F"/>
    <w:rsid w:val="007F2725"/>
    <w:rsid w:val="007F4CEA"/>
    <w:rsid w:val="007F5368"/>
    <w:rsid w:val="007F5F84"/>
    <w:rsid w:val="007F6835"/>
    <w:rsid w:val="007F6D21"/>
    <w:rsid w:val="007F77E3"/>
    <w:rsid w:val="007F77E8"/>
    <w:rsid w:val="00801BDC"/>
    <w:rsid w:val="00802DD9"/>
    <w:rsid w:val="00803083"/>
    <w:rsid w:val="00803132"/>
    <w:rsid w:val="00803651"/>
    <w:rsid w:val="00803B56"/>
    <w:rsid w:val="008046FE"/>
    <w:rsid w:val="00804CC2"/>
    <w:rsid w:val="0080529E"/>
    <w:rsid w:val="00805AF3"/>
    <w:rsid w:val="00807B44"/>
    <w:rsid w:val="00811807"/>
    <w:rsid w:val="00812877"/>
    <w:rsid w:val="00814652"/>
    <w:rsid w:val="00814E78"/>
    <w:rsid w:val="00815DFF"/>
    <w:rsid w:val="008179DB"/>
    <w:rsid w:val="00817B38"/>
    <w:rsid w:val="00821AF7"/>
    <w:rsid w:val="00822A0B"/>
    <w:rsid w:val="00823A82"/>
    <w:rsid w:val="00823CDE"/>
    <w:rsid w:val="0082458C"/>
    <w:rsid w:val="00824831"/>
    <w:rsid w:val="00825AD2"/>
    <w:rsid w:val="00825FCC"/>
    <w:rsid w:val="008260DD"/>
    <w:rsid w:val="00826D7B"/>
    <w:rsid w:val="00826EA7"/>
    <w:rsid w:val="0082750B"/>
    <w:rsid w:val="00827FC8"/>
    <w:rsid w:val="00831A56"/>
    <w:rsid w:val="00831B37"/>
    <w:rsid w:val="00832284"/>
    <w:rsid w:val="0083273B"/>
    <w:rsid w:val="008327EB"/>
    <w:rsid w:val="00832AD4"/>
    <w:rsid w:val="00834330"/>
    <w:rsid w:val="008352C1"/>
    <w:rsid w:val="008356C7"/>
    <w:rsid w:val="00835C98"/>
    <w:rsid w:val="008363C1"/>
    <w:rsid w:val="00836DEF"/>
    <w:rsid w:val="00836FC3"/>
    <w:rsid w:val="00837BE3"/>
    <w:rsid w:val="0084137D"/>
    <w:rsid w:val="0084198B"/>
    <w:rsid w:val="008419EC"/>
    <w:rsid w:val="00841A33"/>
    <w:rsid w:val="00841F1D"/>
    <w:rsid w:val="0084288E"/>
    <w:rsid w:val="00844162"/>
    <w:rsid w:val="00844CDD"/>
    <w:rsid w:val="00844EF5"/>
    <w:rsid w:val="0084556C"/>
    <w:rsid w:val="008456B2"/>
    <w:rsid w:val="0084593A"/>
    <w:rsid w:val="0084596A"/>
    <w:rsid w:val="00846168"/>
    <w:rsid w:val="0084627F"/>
    <w:rsid w:val="008463AC"/>
    <w:rsid w:val="008463F9"/>
    <w:rsid w:val="008465D6"/>
    <w:rsid w:val="00847C2F"/>
    <w:rsid w:val="00850DF0"/>
    <w:rsid w:val="00851094"/>
    <w:rsid w:val="00851B5B"/>
    <w:rsid w:val="00852205"/>
    <w:rsid w:val="00852B56"/>
    <w:rsid w:val="008541D7"/>
    <w:rsid w:val="00854232"/>
    <w:rsid w:val="00855330"/>
    <w:rsid w:val="00856152"/>
    <w:rsid w:val="00856187"/>
    <w:rsid w:val="0085675D"/>
    <w:rsid w:val="008573B0"/>
    <w:rsid w:val="00857A0F"/>
    <w:rsid w:val="00860CB8"/>
    <w:rsid w:val="008616F1"/>
    <w:rsid w:val="00862908"/>
    <w:rsid w:val="0086513F"/>
    <w:rsid w:val="008657FB"/>
    <w:rsid w:val="00867B50"/>
    <w:rsid w:val="0087111A"/>
    <w:rsid w:val="00871EB9"/>
    <w:rsid w:val="00873AF9"/>
    <w:rsid w:val="00875515"/>
    <w:rsid w:val="00875647"/>
    <w:rsid w:val="00875DCE"/>
    <w:rsid w:val="008764FE"/>
    <w:rsid w:val="00876585"/>
    <w:rsid w:val="0087741E"/>
    <w:rsid w:val="008774D7"/>
    <w:rsid w:val="008807C6"/>
    <w:rsid w:val="00880A71"/>
    <w:rsid w:val="00881123"/>
    <w:rsid w:val="00881446"/>
    <w:rsid w:val="00881AEA"/>
    <w:rsid w:val="00881BB2"/>
    <w:rsid w:val="00883D47"/>
    <w:rsid w:val="0088489C"/>
    <w:rsid w:val="00885288"/>
    <w:rsid w:val="00886C43"/>
    <w:rsid w:val="00886C8E"/>
    <w:rsid w:val="00886CF8"/>
    <w:rsid w:val="00887F1E"/>
    <w:rsid w:val="008906BA"/>
    <w:rsid w:val="00890CA0"/>
    <w:rsid w:val="008918CE"/>
    <w:rsid w:val="008947EA"/>
    <w:rsid w:val="00894A04"/>
    <w:rsid w:val="00895B49"/>
    <w:rsid w:val="00896AEF"/>
    <w:rsid w:val="00896DCC"/>
    <w:rsid w:val="00896FEC"/>
    <w:rsid w:val="008A00B0"/>
    <w:rsid w:val="008A111E"/>
    <w:rsid w:val="008A1C60"/>
    <w:rsid w:val="008A2ABB"/>
    <w:rsid w:val="008A2D17"/>
    <w:rsid w:val="008A2DE2"/>
    <w:rsid w:val="008A3121"/>
    <w:rsid w:val="008A314A"/>
    <w:rsid w:val="008A3391"/>
    <w:rsid w:val="008A38C6"/>
    <w:rsid w:val="008A390F"/>
    <w:rsid w:val="008A3C51"/>
    <w:rsid w:val="008A4014"/>
    <w:rsid w:val="008A5AA1"/>
    <w:rsid w:val="008A64D0"/>
    <w:rsid w:val="008A6CB9"/>
    <w:rsid w:val="008A6FA7"/>
    <w:rsid w:val="008A7721"/>
    <w:rsid w:val="008A7BC4"/>
    <w:rsid w:val="008A7E9C"/>
    <w:rsid w:val="008B05C0"/>
    <w:rsid w:val="008B1133"/>
    <w:rsid w:val="008B118B"/>
    <w:rsid w:val="008B1EEE"/>
    <w:rsid w:val="008B2542"/>
    <w:rsid w:val="008B4B6A"/>
    <w:rsid w:val="008B4E43"/>
    <w:rsid w:val="008B61D0"/>
    <w:rsid w:val="008B7C28"/>
    <w:rsid w:val="008B7D82"/>
    <w:rsid w:val="008C00B3"/>
    <w:rsid w:val="008C0EE3"/>
    <w:rsid w:val="008C1648"/>
    <w:rsid w:val="008C1F0F"/>
    <w:rsid w:val="008C2860"/>
    <w:rsid w:val="008C332D"/>
    <w:rsid w:val="008C44F7"/>
    <w:rsid w:val="008C49BD"/>
    <w:rsid w:val="008C4E3D"/>
    <w:rsid w:val="008C642B"/>
    <w:rsid w:val="008C6DE7"/>
    <w:rsid w:val="008D10DE"/>
    <w:rsid w:val="008D1633"/>
    <w:rsid w:val="008D2C0A"/>
    <w:rsid w:val="008D343E"/>
    <w:rsid w:val="008D3ABF"/>
    <w:rsid w:val="008D4D47"/>
    <w:rsid w:val="008E14BE"/>
    <w:rsid w:val="008E1714"/>
    <w:rsid w:val="008E4129"/>
    <w:rsid w:val="008E49EE"/>
    <w:rsid w:val="008E648A"/>
    <w:rsid w:val="008E6595"/>
    <w:rsid w:val="008E6A68"/>
    <w:rsid w:val="008E74E2"/>
    <w:rsid w:val="008E7FB1"/>
    <w:rsid w:val="008F04D2"/>
    <w:rsid w:val="008F12A6"/>
    <w:rsid w:val="008F186C"/>
    <w:rsid w:val="008F1F59"/>
    <w:rsid w:val="008F2650"/>
    <w:rsid w:val="008F465D"/>
    <w:rsid w:val="008F4835"/>
    <w:rsid w:val="008F5B58"/>
    <w:rsid w:val="008F5CC3"/>
    <w:rsid w:val="008F72C1"/>
    <w:rsid w:val="008F77BA"/>
    <w:rsid w:val="008F77C1"/>
    <w:rsid w:val="008F77E1"/>
    <w:rsid w:val="0090019D"/>
    <w:rsid w:val="00900B85"/>
    <w:rsid w:val="00900D98"/>
    <w:rsid w:val="0090278D"/>
    <w:rsid w:val="00906EBD"/>
    <w:rsid w:val="00907FCE"/>
    <w:rsid w:val="00910F3A"/>
    <w:rsid w:val="0091136E"/>
    <w:rsid w:val="009113A6"/>
    <w:rsid w:val="009118D0"/>
    <w:rsid w:val="00911FC1"/>
    <w:rsid w:val="00912331"/>
    <w:rsid w:val="00912C22"/>
    <w:rsid w:val="00912F52"/>
    <w:rsid w:val="0091365A"/>
    <w:rsid w:val="00914641"/>
    <w:rsid w:val="00915C4B"/>
    <w:rsid w:val="009177C1"/>
    <w:rsid w:val="009208A6"/>
    <w:rsid w:val="00921205"/>
    <w:rsid w:val="00922293"/>
    <w:rsid w:val="00922500"/>
    <w:rsid w:val="00923396"/>
    <w:rsid w:val="00926249"/>
    <w:rsid w:val="00927E2F"/>
    <w:rsid w:val="00930A33"/>
    <w:rsid w:val="00931C16"/>
    <w:rsid w:val="00932B6D"/>
    <w:rsid w:val="00934247"/>
    <w:rsid w:val="00934499"/>
    <w:rsid w:val="00935A0E"/>
    <w:rsid w:val="00936F08"/>
    <w:rsid w:val="00937174"/>
    <w:rsid w:val="00937923"/>
    <w:rsid w:val="00937DC6"/>
    <w:rsid w:val="00941E6E"/>
    <w:rsid w:val="00942246"/>
    <w:rsid w:val="009423FA"/>
    <w:rsid w:val="00942D03"/>
    <w:rsid w:val="009439E8"/>
    <w:rsid w:val="00943CFB"/>
    <w:rsid w:val="00943DC6"/>
    <w:rsid w:val="00945042"/>
    <w:rsid w:val="00945654"/>
    <w:rsid w:val="009458B4"/>
    <w:rsid w:val="009479F9"/>
    <w:rsid w:val="00947E1E"/>
    <w:rsid w:val="009508C0"/>
    <w:rsid w:val="009511A5"/>
    <w:rsid w:val="0095187B"/>
    <w:rsid w:val="00952234"/>
    <w:rsid w:val="0095355F"/>
    <w:rsid w:val="0095587A"/>
    <w:rsid w:val="00955AF6"/>
    <w:rsid w:val="00957989"/>
    <w:rsid w:val="00960A2E"/>
    <w:rsid w:val="00961199"/>
    <w:rsid w:val="00961B80"/>
    <w:rsid w:val="00963262"/>
    <w:rsid w:val="009633C6"/>
    <w:rsid w:val="00964C09"/>
    <w:rsid w:val="00964D32"/>
    <w:rsid w:val="009651DC"/>
    <w:rsid w:val="00965797"/>
    <w:rsid w:val="0096600C"/>
    <w:rsid w:val="00967076"/>
    <w:rsid w:val="00967C35"/>
    <w:rsid w:val="00970A89"/>
    <w:rsid w:val="00970D00"/>
    <w:rsid w:val="00970FE5"/>
    <w:rsid w:val="00971709"/>
    <w:rsid w:val="00972356"/>
    <w:rsid w:val="0097318F"/>
    <w:rsid w:val="00974676"/>
    <w:rsid w:val="00974A08"/>
    <w:rsid w:val="009750BA"/>
    <w:rsid w:val="00975217"/>
    <w:rsid w:val="009758BE"/>
    <w:rsid w:val="0097670C"/>
    <w:rsid w:val="00977C36"/>
    <w:rsid w:val="00977D6F"/>
    <w:rsid w:val="00977F2B"/>
    <w:rsid w:val="009809E1"/>
    <w:rsid w:val="00981FD5"/>
    <w:rsid w:val="00982447"/>
    <w:rsid w:val="009825A6"/>
    <w:rsid w:val="009837E2"/>
    <w:rsid w:val="0098423C"/>
    <w:rsid w:val="00984613"/>
    <w:rsid w:val="00984912"/>
    <w:rsid w:val="00984B05"/>
    <w:rsid w:val="00985321"/>
    <w:rsid w:val="00985E8D"/>
    <w:rsid w:val="00987BA5"/>
    <w:rsid w:val="009918CC"/>
    <w:rsid w:val="00991CC8"/>
    <w:rsid w:val="00992572"/>
    <w:rsid w:val="00992E43"/>
    <w:rsid w:val="00993765"/>
    <w:rsid w:val="00993987"/>
    <w:rsid w:val="00993BC2"/>
    <w:rsid w:val="009955F0"/>
    <w:rsid w:val="00996AAF"/>
    <w:rsid w:val="00996AD4"/>
    <w:rsid w:val="009970ED"/>
    <w:rsid w:val="00997B54"/>
    <w:rsid w:val="009A0065"/>
    <w:rsid w:val="009A0542"/>
    <w:rsid w:val="009A1A91"/>
    <w:rsid w:val="009A2EF2"/>
    <w:rsid w:val="009A30C6"/>
    <w:rsid w:val="009A3287"/>
    <w:rsid w:val="009A3977"/>
    <w:rsid w:val="009A59E3"/>
    <w:rsid w:val="009A5E16"/>
    <w:rsid w:val="009A67E4"/>
    <w:rsid w:val="009A6801"/>
    <w:rsid w:val="009A7043"/>
    <w:rsid w:val="009A7FA7"/>
    <w:rsid w:val="009B046A"/>
    <w:rsid w:val="009B10DE"/>
    <w:rsid w:val="009B22F1"/>
    <w:rsid w:val="009B2C72"/>
    <w:rsid w:val="009B2FF2"/>
    <w:rsid w:val="009B34E2"/>
    <w:rsid w:val="009B3F7F"/>
    <w:rsid w:val="009B430A"/>
    <w:rsid w:val="009B5BAB"/>
    <w:rsid w:val="009B5FAA"/>
    <w:rsid w:val="009B65CB"/>
    <w:rsid w:val="009B65E4"/>
    <w:rsid w:val="009B6EE2"/>
    <w:rsid w:val="009B73D6"/>
    <w:rsid w:val="009C0996"/>
    <w:rsid w:val="009C0A44"/>
    <w:rsid w:val="009C0DC9"/>
    <w:rsid w:val="009C1594"/>
    <w:rsid w:val="009C1EE8"/>
    <w:rsid w:val="009C2AB6"/>
    <w:rsid w:val="009C3C2D"/>
    <w:rsid w:val="009C3F51"/>
    <w:rsid w:val="009C42C9"/>
    <w:rsid w:val="009C4BAD"/>
    <w:rsid w:val="009C5A22"/>
    <w:rsid w:val="009C5BBF"/>
    <w:rsid w:val="009D0A20"/>
    <w:rsid w:val="009D11D3"/>
    <w:rsid w:val="009D3010"/>
    <w:rsid w:val="009D3826"/>
    <w:rsid w:val="009D3B74"/>
    <w:rsid w:val="009D6A97"/>
    <w:rsid w:val="009D7141"/>
    <w:rsid w:val="009D7414"/>
    <w:rsid w:val="009E031B"/>
    <w:rsid w:val="009E27EB"/>
    <w:rsid w:val="009E329E"/>
    <w:rsid w:val="009E3BFC"/>
    <w:rsid w:val="009E5C22"/>
    <w:rsid w:val="009E6286"/>
    <w:rsid w:val="009E708A"/>
    <w:rsid w:val="009E7961"/>
    <w:rsid w:val="009F04CC"/>
    <w:rsid w:val="009F16F5"/>
    <w:rsid w:val="009F2D2F"/>
    <w:rsid w:val="009F2F61"/>
    <w:rsid w:val="009F3FE5"/>
    <w:rsid w:val="009F4BB1"/>
    <w:rsid w:val="009F60B3"/>
    <w:rsid w:val="009F7FFB"/>
    <w:rsid w:val="00A00000"/>
    <w:rsid w:val="00A0043B"/>
    <w:rsid w:val="00A0111E"/>
    <w:rsid w:val="00A0117B"/>
    <w:rsid w:val="00A01D52"/>
    <w:rsid w:val="00A02FF8"/>
    <w:rsid w:val="00A03822"/>
    <w:rsid w:val="00A04B8C"/>
    <w:rsid w:val="00A05610"/>
    <w:rsid w:val="00A058E0"/>
    <w:rsid w:val="00A06374"/>
    <w:rsid w:val="00A06488"/>
    <w:rsid w:val="00A06C6A"/>
    <w:rsid w:val="00A06FF2"/>
    <w:rsid w:val="00A07B67"/>
    <w:rsid w:val="00A07D16"/>
    <w:rsid w:val="00A1136B"/>
    <w:rsid w:val="00A12A14"/>
    <w:rsid w:val="00A140D7"/>
    <w:rsid w:val="00A155B9"/>
    <w:rsid w:val="00A168B7"/>
    <w:rsid w:val="00A17EB0"/>
    <w:rsid w:val="00A2009E"/>
    <w:rsid w:val="00A20500"/>
    <w:rsid w:val="00A213A4"/>
    <w:rsid w:val="00A21751"/>
    <w:rsid w:val="00A21C08"/>
    <w:rsid w:val="00A21D70"/>
    <w:rsid w:val="00A2302E"/>
    <w:rsid w:val="00A239FE"/>
    <w:rsid w:val="00A24D3C"/>
    <w:rsid w:val="00A2515F"/>
    <w:rsid w:val="00A25F44"/>
    <w:rsid w:val="00A26064"/>
    <w:rsid w:val="00A263A4"/>
    <w:rsid w:val="00A263C6"/>
    <w:rsid w:val="00A26C5C"/>
    <w:rsid w:val="00A27ECC"/>
    <w:rsid w:val="00A27EF5"/>
    <w:rsid w:val="00A30E2A"/>
    <w:rsid w:val="00A310A7"/>
    <w:rsid w:val="00A31BC2"/>
    <w:rsid w:val="00A31EAA"/>
    <w:rsid w:val="00A32595"/>
    <w:rsid w:val="00A3290A"/>
    <w:rsid w:val="00A3299D"/>
    <w:rsid w:val="00A32AEB"/>
    <w:rsid w:val="00A3352E"/>
    <w:rsid w:val="00A335B4"/>
    <w:rsid w:val="00A338F6"/>
    <w:rsid w:val="00A33958"/>
    <w:rsid w:val="00A34627"/>
    <w:rsid w:val="00A35232"/>
    <w:rsid w:val="00A35D54"/>
    <w:rsid w:val="00A362A3"/>
    <w:rsid w:val="00A36330"/>
    <w:rsid w:val="00A40F19"/>
    <w:rsid w:val="00A419E5"/>
    <w:rsid w:val="00A41BE6"/>
    <w:rsid w:val="00A43C69"/>
    <w:rsid w:val="00A44353"/>
    <w:rsid w:val="00A449B9"/>
    <w:rsid w:val="00A4569C"/>
    <w:rsid w:val="00A46ABA"/>
    <w:rsid w:val="00A47273"/>
    <w:rsid w:val="00A50383"/>
    <w:rsid w:val="00A50903"/>
    <w:rsid w:val="00A51159"/>
    <w:rsid w:val="00A51437"/>
    <w:rsid w:val="00A51AF6"/>
    <w:rsid w:val="00A51DE9"/>
    <w:rsid w:val="00A52A46"/>
    <w:rsid w:val="00A53013"/>
    <w:rsid w:val="00A53684"/>
    <w:rsid w:val="00A53F3B"/>
    <w:rsid w:val="00A5400D"/>
    <w:rsid w:val="00A554B1"/>
    <w:rsid w:val="00A55638"/>
    <w:rsid w:val="00A5578C"/>
    <w:rsid w:val="00A563DB"/>
    <w:rsid w:val="00A56AE3"/>
    <w:rsid w:val="00A5721E"/>
    <w:rsid w:val="00A57A19"/>
    <w:rsid w:val="00A57D4F"/>
    <w:rsid w:val="00A61942"/>
    <w:rsid w:val="00A61CF5"/>
    <w:rsid w:val="00A6207D"/>
    <w:rsid w:val="00A62570"/>
    <w:rsid w:val="00A6397C"/>
    <w:rsid w:val="00A640B3"/>
    <w:rsid w:val="00A6421F"/>
    <w:rsid w:val="00A642ED"/>
    <w:rsid w:val="00A67071"/>
    <w:rsid w:val="00A70276"/>
    <w:rsid w:val="00A7054D"/>
    <w:rsid w:val="00A70E79"/>
    <w:rsid w:val="00A7240F"/>
    <w:rsid w:val="00A73D7C"/>
    <w:rsid w:val="00A756A4"/>
    <w:rsid w:val="00A764E8"/>
    <w:rsid w:val="00A765D4"/>
    <w:rsid w:val="00A776F7"/>
    <w:rsid w:val="00A77781"/>
    <w:rsid w:val="00A80898"/>
    <w:rsid w:val="00A83E98"/>
    <w:rsid w:val="00A848BD"/>
    <w:rsid w:val="00A86334"/>
    <w:rsid w:val="00A8642F"/>
    <w:rsid w:val="00A872C1"/>
    <w:rsid w:val="00A90452"/>
    <w:rsid w:val="00A91486"/>
    <w:rsid w:val="00A91D73"/>
    <w:rsid w:val="00A9204B"/>
    <w:rsid w:val="00A92A16"/>
    <w:rsid w:val="00A92DC2"/>
    <w:rsid w:val="00A938AF"/>
    <w:rsid w:val="00A93F6E"/>
    <w:rsid w:val="00A946D1"/>
    <w:rsid w:val="00A950F1"/>
    <w:rsid w:val="00A96356"/>
    <w:rsid w:val="00A9639B"/>
    <w:rsid w:val="00A966B4"/>
    <w:rsid w:val="00AA0B25"/>
    <w:rsid w:val="00AA46D8"/>
    <w:rsid w:val="00AA4B1F"/>
    <w:rsid w:val="00AA6A5B"/>
    <w:rsid w:val="00AA7F16"/>
    <w:rsid w:val="00AB08B5"/>
    <w:rsid w:val="00AB08E6"/>
    <w:rsid w:val="00AB0AE3"/>
    <w:rsid w:val="00AB162C"/>
    <w:rsid w:val="00AB1697"/>
    <w:rsid w:val="00AB16FF"/>
    <w:rsid w:val="00AB18F8"/>
    <w:rsid w:val="00AB2E08"/>
    <w:rsid w:val="00AB431C"/>
    <w:rsid w:val="00AB4A6C"/>
    <w:rsid w:val="00AB56ED"/>
    <w:rsid w:val="00AB578E"/>
    <w:rsid w:val="00AC039D"/>
    <w:rsid w:val="00AC0758"/>
    <w:rsid w:val="00AC25FE"/>
    <w:rsid w:val="00AC3531"/>
    <w:rsid w:val="00AC3FBF"/>
    <w:rsid w:val="00AC453F"/>
    <w:rsid w:val="00AC4DD5"/>
    <w:rsid w:val="00AC5385"/>
    <w:rsid w:val="00AC610E"/>
    <w:rsid w:val="00AC6A1C"/>
    <w:rsid w:val="00AC6D09"/>
    <w:rsid w:val="00AD020E"/>
    <w:rsid w:val="00AD02F2"/>
    <w:rsid w:val="00AD1670"/>
    <w:rsid w:val="00AD37C0"/>
    <w:rsid w:val="00AD3F14"/>
    <w:rsid w:val="00AD3F44"/>
    <w:rsid w:val="00AD41E1"/>
    <w:rsid w:val="00AD609B"/>
    <w:rsid w:val="00AD64BB"/>
    <w:rsid w:val="00AD6ADD"/>
    <w:rsid w:val="00AD79B5"/>
    <w:rsid w:val="00AE0277"/>
    <w:rsid w:val="00AE0D3A"/>
    <w:rsid w:val="00AE13E2"/>
    <w:rsid w:val="00AE1A84"/>
    <w:rsid w:val="00AE30D6"/>
    <w:rsid w:val="00AE4AB6"/>
    <w:rsid w:val="00AE5682"/>
    <w:rsid w:val="00AE6CA9"/>
    <w:rsid w:val="00AE6D0C"/>
    <w:rsid w:val="00AE6ED8"/>
    <w:rsid w:val="00AE74D3"/>
    <w:rsid w:val="00AE759D"/>
    <w:rsid w:val="00AE7CD0"/>
    <w:rsid w:val="00AF0282"/>
    <w:rsid w:val="00AF2427"/>
    <w:rsid w:val="00AF2535"/>
    <w:rsid w:val="00AF2E5F"/>
    <w:rsid w:val="00AF2E9A"/>
    <w:rsid w:val="00AF320B"/>
    <w:rsid w:val="00AF33EB"/>
    <w:rsid w:val="00AF4308"/>
    <w:rsid w:val="00AF4CE6"/>
    <w:rsid w:val="00AF5397"/>
    <w:rsid w:val="00AF7127"/>
    <w:rsid w:val="00AF77AB"/>
    <w:rsid w:val="00AF7FFA"/>
    <w:rsid w:val="00B00A3F"/>
    <w:rsid w:val="00B01055"/>
    <w:rsid w:val="00B013A1"/>
    <w:rsid w:val="00B015C7"/>
    <w:rsid w:val="00B024F9"/>
    <w:rsid w:val="00B026A4"/>
    <w:rsid w:val="00B036E4"/>
    <w:rsid w:val="00B049B3"/>
    <w:rsid w:val="00B04C31"/>
    <w:rsid w:val="00B0575C"/>
    <w:rsid w:val="00B065F1"/>
    <w:rsid w:val="00B10E8F"/>
    <w:rsid w:val="00B11F11"/>
    <w:rsid w:val="00B13E00"/>
    <w:rsid w:val="00B13E90"/>
    <w:rsid w:val="00B14FDC"/>
    <w:rsid w:val="00B15220"/>
    <w:rsid w:val="00B16039"/>
    <w:rsid w:val="00B165D6"/>
    <w:rsid w:val="00B16876"/>
    <w:rsid w:val="00B1793B"/>
    <w:rsid w:val="00B20720"/>
    <w:rsid w:val="00B20A04"/>
    <w:rsid w:val="00B2143E"/>
    <w:rsid w:val="00B224F7"/>
    <w:rsid w:val="00B24D39"/>
    <w:rsid w:val="00B2501B"/>
    <w:rsid w:val="00B26586"/>
    <w:rsid w:val="00B2770D"/>
    <w:rsid w:val="00B27743"/>
    <w:rsid w:val="00B30A5F"/>
    <w:rsid w:val="00B31847"/>
    <w:rsid w:val="00B32389"/>
    <w:rsid w:val="00B35AB5"/>
    <w:rsid w:val="00B40E99"/>
    <w:rsid w:val="00B41B8A"/>
    <w:rsid w:val="00B42EFF"/>
    <w:rsid w:val="00B43040"/>
    <w:rsid w:val="00B43D58"/>
    <w:rsid w:val="00B44209"/>
    <w:rsid w:val="00B4569C"/>
    <w:rsid w:val="00B4765D"/>
    <w:rsid w:val="00B47688"/>
    <w:rsid w:val="00B502D0"/>
    <w:rsid w:val="00B503BA"/>
    <w:rsid w:val="00B50ECA"/>
    <w:rsid w:val="00B52145"/>
    <w:rsid w:val="00B522F6"/>
    <w:rsid w:val="00B52503"/>
    <w:rsid w:val="00B528F2"/>
    <w:rsid w:val="00B537CE"/>
    <w:rsid w:val="00B5386F"/>
    <w:rsid w:val="00B55269"/>
    <w:rsid w:val="00B55A23"/>
    <w:rsid w:val="00B5605D"/>
    <w:rsid w:val="00B56FAB"/>
    <w:rsid w:val="00B600BC"/>
    <w:rsid w:val="00B6101C"/>
    <w:rsid w:val="00B658CE"/>
    <w:rsid w:val="00B666DA"/>
    <w:rsid w:val="00B71BFB"/>
    <w:rsid w:val="00B72662"/>
    <w:rsid w:val="00B72D76"/>
    <w:rsid w:val="00B734BF"/>
    <w:rsid w:val="00B7358F"/>
    <w:rsid w:val="00B73634"/>
    <w:rsid w:val="00B73C3D"/>
    <w:rsid w:val="00B74075"/>
    <w:rsid w:val="00B74983"/>
    <w:rsid w:val="00B75745"/>
    <w:rsid w:val="00B767F1"/>
    <w:rsid w:val="00B76DCB"/>
    <w:rsid w:val="00B772E9"/>
    <w:rsid w:val="00B77E85"/>
    <w:rsid w:val="00B80995"/>
    <w:rsid w:val="00B813FD"/>
    <w:rsid w:val="00B8154A"/>
    <w:rsid w:val="00B82401"/>
    <w:rsid w:val="00B83099"/>
    <w:rsid w:val="00B835BA"/>
    <w:rsid w:val="00B839C5"/>
    <w:rsid w:val="00B83E59"/>
    <w:rsid w:val="00B83FD6"/>
    <w:rsid w:val="00B85094"/>
    <w:rsid w:val="00B858E6"/>
    <w:rsid w:val="00B8651B"/>
    <w:rsid w:val="00B86658"/>
    <w:rsid w:val="00B86EFF"/>
    <w:rsid w:val="00B90206"/>
    <w:rsid w:val="00B92255"/>
    <w:rsid w:val="00B92C38"/>
    <w:rsid w:val="00B92F71"/>
    <w:rsid w:val="00B930EF"/>
    <w:rsid w:val="00B9313F"/>
    <w:rsid w:val="00B939B5"/>
    <w:rsid w:val="00B93B0F"/>
    <w:rsid w:val="00B93F23"/>
    <w:rsid w:val="00B94455"/>
    <w:rsid w:val="00B94A35"/>
    <w:rsid w:val="00B94E73"/>
    <w:rsid w:val="00B95826"/>
    <w:rsid w:val="00B9737B"/>
    <w:rsid w:val="00B97F05"/>
    <w:rsid w:val="00BA04CB"/>
    <w:rsid w:val="00BA152E"/>
    <w:rsid w:val="00BA2B5D"/>
    <w:rsid w:val="00BA3281"/>
    <w:rsid w:val="00BA3AC7"/>
    <w:rsid w:val="00BA44B1"/>
    <w:rsid w:val="00BA4626"/>
    <w:rsid w:val="00BA4C11"/>
    <w:rsid w:val="00BA583D"/>
    <w:rsid w:val="00BA58D7"/>
    <w:rsid w:val="00BA603B"/>
    <w:rsid w:val="00BA6892"/>
    <w:rsid w:val="00BA6C32"/>
    <w:rsid w:val="00BA6C8D"/>
    <w:rsid w:val="00BA6EC4"/>
    <w:rsid w:val="00BA7A79"/>
    <w:rsid w:val="00BB0BEF"/>
    <w:rsid w:val="00BB2508"/>
    <w:rsid w:val="00BB481A"/>
    <w:rsid w:val="00BB5236"/>
    <w:rsid w:val="00BB64C7"/>
    <w:rsid w:val="00BB7272"/>
    <w:rsid w:val="00BC00A4"/>
    <w:rsid w:val="00BC050C"/>
    <w:rsid w:val="00BC0841"/>
    <w:rsid w:val="00BC1279"/>
    <w:rsid w:val="00BC264D"/>
    <w:rsid w:val="00BC3083"/>
    <w:rsid w:val="00BC3529"/>
    <w:rsid w:val="00BC3CC6"/>
    <w:rsid w:val="00BC3E54"/>
    <w:rsid w:val="00BC4596"/>
    <w:rsid w:val="00BC59A1"/>
    <w:rsid w:val="00BC6317"/>
    <w:rsid w:val="00BC6826"/>
    <w:rsid w:val="00BC6B51"/>
    <w:rsid w:val="00BC7741"/>
    <w:rsid w:val="00BD194F"/>
    <w:rsid w:val="00BD1B13"/>
    <w:rsid w:val="00BD1DAE"/>
    <w:rsid w:val="00BD2330"/>
    <w:rsid w:val="00BD2B65"/>
    <w:rsid w:val="00BD312F"/>
    <w:rsid w:val="00BD47CB"/>
    <w:rsid w:val="00BD5826"/>
    <w:rsid w:val="00BD5BAE"/>
    <w:rsid w:val="00BD5C55"/>
    <w:rsid w:val="00BD615F"/>
    <w:rsid w:val="00BD7502"/>
    <w:rsid w:val="00BE0DD9"/>
    <w:rsid w:val="00BE1021"/>
    <w:rsid w:val="00BE119C"/>
    <w:rsid w:val="00BE1EED"/>
    <w:rsid w:val="00BE2479"/>
    <w:rsid w:val="00BE2C66"/>
    <w:rsid w:val="00BE339C"/>
    <w:rsid w:val="00BE42B1"/>
    <w:rsid w:val="00BE476F"/>
    <w:rsid w:val="00BE507B"/>
    <w:rsid w:val="00BE5C12"/>
    <w:rsid w:val="00BE5CF8"/>
    <w:rsid w:val="00BE647F"/>
    <w:rsid w:val="00BE6B8F"/>
    <w:rsid w:val="00BE6D76"/>
    <w:rsid w:val="00BE6DBF"/>
    <w:rsid w:val="00BE7B5A"/>
    <w:rsid w:val="00BE7F54"/>
    <w:rsid w:val="00BF0707"/>
    <w:rsid w:val="00BF20F2"/>
    <w:rsid w:val="00BF2C60"/>
    <w:rsid w:val="00BF2EEB"/>
    <w:rsid w:val="00BF2FD0"/>
    <w:rsid w:val="00BF3ED1"/>
    <w:rsid w:val="00BF44E1"/>
    <w:rsid w:val="00BF5100"/>
    <w:rsid w:val="00BF526D"/>
    <w:rsid w:val="00BF570D"/>
    <w:rsid w:val="00BF6586"/>
    <w:rsid w:val="00C00C28"/>
    <w:rsid w:val="00C00F0A"/>
    <w:rsid w:val="00C01401"/>
    <w:rsid w:val="00C01457"/>
    <w:rsid w:val="00C02078"/>
    <w:rsid w:val="00C0361D"/>
    <w:rsid w:val="00C03BC8"/>
    <w:rsid w:val="00C0468F"/>
    <w:rsid w:val="00C04A9D"/>
    <w:rsid w:val="00C04C1D"/>
    <w:rsid w:val="00C04C23"/>
    <w:rsid w:val="00C05C33"/>
    <w:rsid w:val="00C06126"/>
    <w:rsid w:val="00C070EF"/>
    <w:rsid w:val="00C07271"/>
    <w:rsid w:val="00C074D7"/>
    <w:rsid w:val="00C11237"/>
    <w:rsid w:val="00C124BF"/>
    <w:rsid w:val="00C124DE"/>
    <w:rsid w:val="00C142FD"/>
    <w:rsid w:val="00C1449F"/>
    <w:rsid w:val="00C1480E"/>
    <w:rsid w:val="00C163CD"/>
    <w:rsid w:val="00C16665"/>
    <w:rsid w:val="00C16925"/>
    <w:rsid w:val="00C177D0"/>
    <w:rsid w:val="00C203C3"/>
    <w:rsid w:val="00C2050C"/>
    <w:rsid w:val="00C20EC6"/>
    <w:rsid w:val="00C2398A"/>
    <w:rsid w:val="00C23FFB"/>
    <w:rsid w:val="00C24FEF"/>
    <w:rsid w:val="00C25954"/>
    <w:rsid w:val="00C25D76"/>
    <w:rsid w:val="00C25EBF"/>
    <w:rsid w:val="00C260BA"/>
    <w:rsid w:val="00C2671C"/>
    <w:rsid w:val="00C27D91"/>
    <w:rsid w:val="00C30271"/>
    <w:rsid w:val="00C306F7"/>
    <w:rsid w:val="00C30AF4"/>
    <w:rsid w:val="00C30DB9"/>
    <w:rsid w:val="00C31031"/>
    <w:rsid w:val="00C319F1"/>
    <w:rsid w:val="00C33BCE"/>
    <w:rsid w:val="00C33E12"/>
    <w:rsid w:val="00C34341"/>
    <w:rsid w:val="00C35C28"/>
    <w:rsid w:val="00C35F91"/>
    <w:rsid w:val="00C35FBC"/>
    <w:rsid w:val="00C3636B"/>
    <w:rsid w:val="00C3735E"/>
    <w:rsid w:val="00C3797A"/>
    <w:rsid w:val="00C37E60"/>
    <w:rsid w:val="00C4093B"/>
    <w:rsid w:val="00C40B3A"/>
    <w:rsid w:val="00C41B8A"/>
    <w:rsid w:val="00C42628"/>
    <w:rsid w:val="00C42AAB"/>
    <w:rsid w:val="00C42C6E"/>
    <w:rsid w:val="00C43901"/>
    <w:rsid w:val="00C455EC"/>
    <w:rsid w:val="00C45FC5"/>
    <w:rsid w:val="00C46D10"/>
    <w:rsid w:val="00C473C0"/>
    <w:rsid w:val="00C4749D"/>
    <w:rsid w:val="00C50D1A"/>
    <w:rsid w:val="00C50F87"/>
    <w:rsid w:val="00C514F8"/>
    <w:rsid w:val="00C51C92"/>
    <w:rsid w:val="00C52936"/>
    <w:rsid w:val="00C52D12"/>
    <w:rsid w:val="00C537CB"/>
    <w:rsid w:val="00C53F4C"/>
    <w:rsid w:val="00C5420E"/>
    <w:rsid w:val="00C54469"/>
    <w:rsid w:val="00C54575"/>
    <w:rsid w:val="00C54751"/>
    <w:rsid w:val="00C54AE9"/>
    <w:rsid w:val="00C550D0"/>
    <w:rsid w:val="00C56F39"/>
    <w:rsid w:val="00C57DE1"/>
    <w:rsid w:val="00C602D2"/>
    <w:rsid w:val="00C60400"/>
    <w:rsid w:val="00C60E8E"/>
    <w:rsid w:val="00C614FD"/>
    <w:rsid w:val="00C6198D"/>
    <w:rsid w:val="00C636B7"/>
    <w:rsid w:val="00C63C86"/>
    <w:rsid w:val="00C641B4"/>
    <w:rsid w:val="00C647C0"/>
    <w:rsid w:val="00C65DF7"/>
    <w:rsid w:val="00C666DD"/>
    <w:rsid w:val="00C67B50"/>
    <w:rsid w:val="00C7036F"/>
    <w:rsid w:val="00C70908"/>
    <w:rsid w:val="00C70C1D"/>
    <w:rsid w:val="00C7125F"/>
    <w:rsid w:val="00C71859"/>
    <w:rsid w:val="00C73C55"/>
    <w:rsid w:val="00C75802"/>
    <w:rsid w:val="00C76835"/>
    <w:rsid w:val="00C80626"/>
    <w:rsid w:val="00C80BE1"/>
    <w:rsid w:val="00C811F5"/>
    <w:rsid w:val="00C81391"/>
    <w:rsid w:val="00C82D3D"/>
    <w:rsid w:val="00C82DAF"/>
    <w:rsid w:val="00C83499"/>
    <w:rsid w:val="00C83590"/>
    <w:rsid w:val="00C8557C"/>
    <w:rsid w:val="00C857E9"/>
    <w:rsid w:val="00C86FE7"/>
    <w:rsid w:val="00C87FA3"/>
    <w:rsid w:val="00C9123D"/>
    <w:rsid w:val="00C91463"/>
    <w:rsid w:val="00C92279"/>
    <w:rsid w:val="00C92616"/>
    <w:rsid w:val="00C937E2"/>
    <w:rsid w:val="00C9430D"/>
    <w:rsid w:val="00C94F76"/>
    <w:rsid w:val="00C973E5"/>
    <w:rsid w:val="00C9786A"/>
    <w:rsid w:val="00CA002B"/>
    <w:rsid w:val="00CA05EB"/>
    <w:rsid w:val="00CA0B61"/>
    <w:rsid w:val="00CA1169"/>
    <w:rsid w:val="00CA26F4"/>
    <w:rsid w:val="00CA2A32"/>
    <w:rsid w:val="00CA2B44"/>
    <w:rsid w:val="00CA498C"/>
    <w:rsid w:val="00CA694C"/>
    <w:rsid w:val="00CA6B8A"/>
    <w:rsid w:val="00CA6D00"/>
    <w:rsid w:val="00CA7D4C"/>
    <w:rsid w:val="00CB0099"/>
    <w:rsid w:val="00CB02B1"/>
    <w:rsid w:val="00CB2EBE"/>
    <w:rsid w:val="00CB3630"/>
    <w:rsid w:val="00CB3E5B"/>
    <w:rsid w:val="00CB52A2"/>
    <w:rsid w:val="00CB6149"/>
    <w:rsid w:val="00CB69E6"/>
    <w:rsid w:val="00CB723D"/>
    <w:rsid w:val="00CB7B87"/>
    <w:rsid w:val="00CC0086"/>
    <w:rsid w:val="00CC1020"/>
    <w:rsid w:val="00CC2AA4"/>
    <w:rsid w:val="00CC341D"/>
    <w:rsid w:val="00CC3FC8"/>
    <w:rsid w:val="00CC41FD"/>
    <w:rsid w:val="00CC4E05"/>
    <w:rsid w:val="00CC5468"/>
    <w:rsid w:val="00CC5565"/>
    <w:rsid w:val="00CC603C"/>
    <w:rsid w:val="00CC67C3"/>
    <w:rsid w:val="00CC69EF"/>
    <w:rsid w:val="00CC72FB"/>
    <w:rsid w:val="00CD1154"/>
    <w:rsid w:val="00CD1684"/>
    <w:rsid w:val="00CD220A"/>
    <w:rsid w:val="00CD25AA"/>
    <w:rsid w:val="00CD2659"/>
    <w:rsid w:val="00CD3CBA"/>
    <w:rsid w:val="00CD7BA9"/>
    <w:rsid w:val="00CE10CD"/>
    <w:rsid w:val="00CE2E5F"/>
    <w:rsid w:val="00CE32E4"/>
    <w:rsid w:val="00CE357C"/>
    <w:rsid w:val="00CE3A5A"/>
    <w:rsid w:val="00CE3A6A"/>
    <w:rsid w:val="00CE3CCF"/>
    <w:rsid w:val="00CE3F9E"/>
    <w:rsid w:val="00CE4A37"/>
    <w:rsid w:val="00CE6CED"/>
    <w:rsid w:val="00CE6D6F"/>
    <w:rsid w:val="00CF1F25"/>
    <w:rsid w:val="00CF2052"/>
    <w:rsid w:val="00CF2451"/>
    <w:rsid w:val="00CF295B"/>
    <w:rsid w:val="00CF418B"/>
    <w:rsid w:val="00CF5889"/>
    <w:rsid w:val="00CF5905"/>
    <w:rsid w:val="00CF5E3D"/>
    <w:rsid w:val="00CF6B01"/>
    <w:rsid w:val="00CF6C5C"/>
    <w:rsid w:val="00CF7022"/>
    <w:rsid w:val="00CF7067"/>
    <w:rsid w:val="00CF739A"/>
    <w:rsid w:val="00D00A40"/>
    <w:rsid w:val="00D00BE5"/>
    <w:rsid w:val="00D00CCE"/>
    <w:rsid w:val="00D01D3F"/>
    <w:rsid w:val="00D021F1"/>
    <w:rsid w:val="00D02733"/>
    <w:rsid w:val="00D027BF"/>
    <w:rsid w:val="00D02FA6"/>
    <w:rsid w:val="00D048A8"/>
    <w:rsid w:val="00D05289"/>
    <w:rsid w:val="00D05C54"/>
    <w:rsid w:val="00D1181D"/>
    <w:rsid w:val="00D12265"/>
    <w:rsid w:val="00D1239A"/>
    <w:rsid w:val="00D12EF4"/>
    <w:rsid w:val="00D131D5"/>
    <w:rsid w:val="00D13557"/>
    <w:rsid w:val="00D15672"/>
    <w:rsid w:val="00D15C8D"/>
    <w:rsid w:val="00D16E52"/>
    <w:rsid w:val="00D1710E"/>
    <w:rsid w:val="00D179B1"/>
    <w:rsid w:val="00D20402"/>
    <w:rsid w:val="00D207B5"/>
    <w:rsid w:val="00D2085F"/>
    <w:rsid w:val="00D2098B"/>
    <w:rsid w:val="00D219B7"/>
    <w:rsid w:val="00D21FFD"/>
    <w:rsid w:val="00D226B7"/>
    <w:rsid w:val="00D23045"/>
    <w:rsid w:val="00D23A48"/>
    <w:rsid w:val="00D24570"/>
    <w:rsid w:val="00D245F1"/>
    <w:rsid w:val="00D248A3"/>
    <w:rsid w:val="00D2677D"/>
    <w:rsid w:val="00D26EDA"/>
    <w:rsid w:val="00D277C2"/>
    <w:rsid w:val="00D312C6"/>
    <w:rsid w:val="00D3218A"/>
    <w:rsid w:val="00D324B2"/>
    <w:rsid w:val="00D325F5"/>
    <w:rsid w:val="00D32864"/>
    <w:rsid w:val="00D3314C"/>
    <w:rsid w:val="00D33EE2"/>
    <w:rsid w:val="00D3486C"/>
    <w:rsid w:val="00D34C12"/>
    <w:rsid w:val="00D36D3F"/>
    <w:rsid w:val="00D37125"/>
    <w:rsid w:val="00D37939"/>
    <w:rsid w:val="00D4051C"/>
    <w:rsid w:val="00D40C93"/>
    <w:rsid w:val="00D4134F"/>
    <w:rsid w:val="00D41539"/>
    <w:rsid w:val="00D42548"/>
    <w:rsid w:val="00D42E42"/>
    <w:rsid w:val="00D4474A"/>
    <w:rsid w:val="00D44D40"/>
    <w:rsid w:val="00D45A78"/>
    <w:rsid w:val="00D4601D"/>
    <w:rsid w:val="00D4620A"/>
    <w:rsid w:val="00D46C35"/>
    <w:rsid w:val="00D47DA0"/>
    <w:rsid w:val="00D50D40"/>
    <w:rsid w:val="00D51073"/>
    <w:rsid w:val="00D51106"/>
    <w:rsid w:val="00D51123"/>
    <w:rsid w:val="00D520EE"/>
    <w:rsid w:val="00D534F1"/>
    <w:rsid w:val="00D545CF"/>
    <w:rsid w:val="00D55478"/>
    <w:rsid w:val="00D56822"/>
    <w:rsid w:val="00D5728A"/>
    <w:rsid w:val="00D57900"/>
    <w:rsid w:val="00D57A27"/>
    <w:rsid w:val="00D6061B"/>
    <w:rsid w:val="00D60A1F"/>
    <w:rsid w:val="00D62ACC"/>
    <w:rsid w:val="00D62D50"/>
    <w:rsid w:val="00D63ED8"/>
    <w:rsid w:val="00D64AFA"/>
    <w:rsid w:val="00D651DF"/>
    <w:rsid w:val="00D65613"/>
    <w:rsid w:val="00D65847"/>
    <w:rsid w:val="00D6617B"/>
    <w:rsid w:val="00D661D4"/>
    <w:rsid w:val="00D664E5"/>
    <w:rsid w:val="00D66847"/>
    <w:rsid w:val="00D66BD0"/>
    <w:rsid w:val="00D71C79"/>
    <w:rsid w:val="00D72BE1"/>
    <w:rsid w:val="00D73BDE"/>
    <w:rsid w:val="00D744D2"/>
    <w:rsid w:val="00D74EB7"/>
    <w:rsid w:val="00D75B81"/>
    <w:rsid w:val="00D76054"/>
    <w:rsid w:val="00D76E23"/>
    <w:rsid w:val="00D76FF6"/>
    <w:rsid w:val="00D777CE"/>
    <w:rsid w:val="00D77936"/>
    <w:rsid w:val="00D77BA3"/>
    <w:rsid w:val="00D8025B"/>
    <w:rsid w:val="00D81A0F"/>
    <w:rsid w:val="00D82467"/>
    <w:rsid w:val="00D837DD"/>
    <w:rsid w:val="00D85A55"/>
    <w:rsid w:val="00D860A0"/>
    <w:rsid w:val="00D86149"/>
    <w:rsid w:val="00D8666B"/>
    <w:rsid w:val="00D87150"/>
    <w:rsid w:val="00D8758E"/>
    <w:rsid w:val="00D876EB"/>
    <w:rsid w:val="00D87C5B"/>
    <w:rsid w:val="00D87F4E"/>
    <w:rsid w:val="00D903ED"/>
    <w:rsid w:val="00D912AE"/>
    <w:rsid w:val="00D91545"/>
    <w:rsid w:val="00D9157D"/>
    <w:rsid w:val="00D91785"/>
    <w:rsid w:val="00D91F36"/>
    <w:rsid w:val="00D9379A"/>
    <w:rsid w:val="00D940AC"/>
    <w:rsid w:val="00D955EB"/>
    <w:rsid w:val="00D95809"/>
    <w:rsid w:val="00D95A18"/>
    <w:rsid w:val="00D95C88"/>
    <w:rsid w:val="00D96380"/>
    <w:rsid w:val="00D96F41"/>
    <w:rsid w:val="00D97DF0"/>
    <w:rsid w:val="00DA06D9"/>
    <w:rsid w:val="00DA15CF"/>
    <w:rsid w:val="00DA2010"/>
    <w:rsid w:val="00DA2754"/>
    <w:rsid w:val="00DA319C"/>
    <w:rsid w:val="00DA369A"/>
    <w:rsid w:val="00DA7FDE"/>
    <w:rsid w:val="00DB0733"/>
    <w:rsid w:val="00DB0B09"/>
    <w:rsid w:val="00DB0B6A"/>
    <w:rsid w:val="00DB19EA"/>
    <w:rsid w:val="00DB1FE6"/>
    <w:rsid w:val="00DB245F"/>
    <w:rsid w:val="00DB40E6"/>
    <w:rsid w:val="00DB481E"/>
    <w:rsid w:val="00DB4FF8"/>
    <w:rsid w:val="00DB56B2"/>
    <w:rsid w:val="00DB60DD"/>
    <w:rsid w:val="00DB7965"/>
    <w:rsid w:val="00DB79EA"/>
    <w:rsid w:val="00DC0B5E"/>
    <w:rsid w:val="00DC1046"/>
    <w:rsid w:val="00DC1CB0"/>
    <w:rsid w:val="00DC264C"/>
    <w:rsid w:val="00DC3C0C"/>
    <w:rsid w:val="00DC4205"/>
    <w:rsid w:val="00DC586E"/>
    <w:rsid w:val="00DC5F7A"/>
    <w:rsid w:val="00DC5FC2"/>
    <w:rsid w:val="00DC794D"/>
    <w:rsid w:val="00DC7A5A"/>
    <w:rsid w:val="00DC7FAF"/>
    <w:rsid w:val="00DD0DAB"/>
    <w:rsid w:val="00DD0F33"/>
    <w:rsid w:val="00DD1ADC"/>
    <w:rsid w:val="00DD1B04"/>
    <w:rsid w:val="00DD2994"/>
    <w:rsid w:val="00DD3822"/>
    <w:rsid w:val="00DD3C24"/>
    <w:rsid w:val="00DD4994"/>
    <w:rsid w:val="00DD4CD5"/>
    <w:rsid w:val="00DD4D57"/>
    <w:rsid w:val="00DD6DB2"/>
    <w:rsid w:val="00DE05D7"/>
    <w:rsid w:val="00DE1390"/>
    <w:rsid w:val="00DE190F"/>
    <w:rsid w:val="00DE1B47"/>
    <w:rsid w:val="00DE27E8"/>
    <w:rsid w:val="00DE4785"/>
    <w:rsid w:val="00DE500C"/>
    <w:rsid w:val="00DE50FE"/>
    <w:rsid w:val="00DE61B4"/>
    <w:rsid w:val="00DE6C28"/>
    <w:rsid w:val="00DE6C33"/>
    <w:rsid w:val="00DE6F08"/>
    <w:rsid w:val="00DE76BD"/>
    <w:rsid w:val="00DF02A2"/>
    <w:rsid w:val="00DF0E17"/>
    <w:rsid w:val="00DF0E36"/>
    <w:rsid w:val="00DF19E0"/>
    <w:rsid w:val="00DF1BC5"/>
    <w:rsid w:val="00DF2276"/>
    <w:rsid w:val="00DF33BC"/>
    <w:rsid w:val="00DF41B6"/>
    <w:rsid w:val="00DF542E"/>
    <w:rsid w:val="00DF55EA"/>
    <w:rsid w:val="00DF5D94"/>
    <w:rsid w:val="00DF6174"/>
    <w:rsid w:val="00DF7369"/>
    <w:rsid w:val="00DF78EB"/>
    <w:rsid w:val="00E001A5"/>
    <w:rsid w:val="00E00B4E"/>
    <w:rsid w:val="00E013C7"/>
    <w:rsid w:val="00E01A27"/>
    <w:rsid w:val="00E01BDB"/>
    <w:rsid w:val="00E01F0D"/>
    <w:rsid w:val="00E02D62"/>
    <w:rsid w:val="00E02F04"/>
    <w:rsid w:val="00E0312D"/>
    <w:rsid w:val="00E037FC"/>
    <w:rsid w:val="00E0390F"/>
    <w:rsid w:val="00E04400"/>
    <w:rsid w:val="00E04AC2"/>
    <w:rsid w:val="00E05876"/>
    <w:rsid w:val="00E059D1"/>
    <w:rsid w:val="00E068EF"/>
    <w:rsid w:val="00E06C07"/>
    <w:rsid w:val="00E06D80"/>
    <w:rsid w:val="00E11486"/>
    <w:rsid w:val="00E115C0"/>
    <w:rsid w:val="00E1166F"/>
    <w:rsid w:val="00E120F7"/>
    <w:rsid w:val="00E12459"/>
    <w:rsid w:val="00E13E80"/>
    <w:rsid w:val="00E13F66"/>
    <w:rsid w:val="00E146BA"/>
    <w:rsid w:val="00E16AFD"/>
    <w:rsid w:val="00E16BBE"/>
    <w:rsid w:val="00E175B0"/>
    <w:rsid w:val="00E17FB6"/>
    <w:rsid w:val="00E2100B"/>
    <w:rsid w:val="00E22540"/>
    <w:rsid w:val="00E23699"/>
    <w:rsid w:val="00E23A30"/>
    <w:rsid w:val="00E23E6C"/>
    <w:rsid w:val="00E26129"/>
    <w:rsid w:val="00E26404"/>
    <w:rsid w:val="00E26B24"/>
    <w:rsid w:val="00E270D6"/>
    <w:rsid w:val="00E32A25"/>
    <w:rsid w:val="00E32BE1"/>
    <w:rsid w:val="00E34079"/>
    <w:rsid w:val="00E3425A"/>
    <w:rsid w:val="00E3430D"/>
    <w:rsid w:val="00E345D8"/>
    <w:rsid w:val="00E34B56"/>
    <w:rsid w:val="00E35179"/>
    <w:rsid w:val="00E36167"/>
    <w:rsid w:val="00E36A9A"/>
    <w:rsid w:val="00E37CD5"/>
    <w:rsid w:val="00E40146"/>
    <w:rsid w:val="00E4044B"/>
    <w:rsid w:val="00E40F76"/>
    <w:rsid w:val="00E40FD9"/>
    <w:rsid w:val="00E428A4"/>
    <w:rsid w:val="00E43346"/>
    <w:rsid w:val="00E43A15"/>
    <w:rsid w:val="00E44840"/>
    <w:rsid w:val="00E44BA8"/>
    <w:rsid w:val="00E44D9F"/>
    <w:rsid w:val="00E468CE"/>
    <w:rsid w:val="00E47B40"/>
    <w:rsid w:val="00E50270"/>
    <w:rsid w:val="00E51DB7"/>
    <w:rsid w:val="00E52E63"/>
    <w:rsid w:val="00E531BB"/>
    <w:rsid w:val="00E5452A"/>
    <w:rsid w:val="00E55AD3"/>
    <w:rsid w:val="00E55F51"/>
    <w:rsid w:val="00E56B28"/>
    <w:rsid w:val="00E56C13"/>
    <w:rsid w:val="00E57132"/>
    <w:rsid w:val="00E57B08"/>
    <w:rsid w:val="00E57B2F"/>
    <w:rsid w:val="00E60584"/>
    <w:rsid w:val="00E620DE"/>
    <w:rsid w:val="00E62B88"/>
    <w:rsid w:val="00E6474B"/>
    <w:rsid w:val="00E64B0F"/>
    <w:rsid w:val="00E6577F"/>
    <w:rsid w:val="00E657EE"/>
    <w:rsid w:val="00E65DA9"/>
    <w:rsid w:val="00E662E6"/>
    <w:rsid w:val="00E66837"/>
    <w:rsid w:val="00E669AA"/>
    <w:rsid w:val="00E66A6E"/>
    <w:rsid w:val="00E6767C"/>
    <w:rsid w:val="00E70B0A"/>
    <w:rsid w:val="00E70ECA"/>
    <w:rsid w:val="00E7180C"/>
    <w:rsid w:val="00E735E0"/>
    <w:rsid w:val="00E73B90"/>
    <w:rsid w:val="00E75EDF"/>
    <w:rsid w:val="00E76596"/>
    <w:rsid w:val="00E800AA"/>
    <w:rsid w:val="00E806C5"/>
    <w:rsid w:val="00E81227"/>
    <w:rsid w:val="00E815B7"/>
    <w:rsid w:val="00E81657"/>
    <w:rsid w:val="00E817E5"/>
    <w:rsid w:val="00E819F8"/>
    <w:rsid w:val="00E82B63"/>
    <w:rsid w:val="00E833C8"/>
    <w:rsid w:val="00E838BA"/>
    <w:rsid w:val="00E84589"/>
    <w:rsid w:val="00E84ECB"/>
    <w:rsid w:val="00E86044"/>
    <w:rsid w:val="00E8612C"/>
    <w:rsid w:val="00E86446"/>
    <w:rsid w:val="00E86F58"/>
    <w:rsid w:val="00E87026"/>
    <w:rsid w:val="00E87E1B"/>
    <w:rsid w:val="00E90388"/>
    <w:rsid w:val="00E90C44"/>
    <w:rsid w:val="00E90E53"/>
    <w:rsid w:val="00E9198A"/>
    <w:rsid w:val="00E91BCC"/>
    <w:rsid w:val="00E91F73"/>
    <w:rsid w:val="00E94D38"/>
    <w:rsid w:val="00E94E9E"/>
    <w:rsid w:val="00E96060"/>
    <w:rsid w:val="00E96B99"/>
    <w:rsid w:val="00E96C71"/>
    <w:rsid w:val="00E9716D"/>
    <w:rsid w:val="00E9749E"/>
    <w:rsid w:val="00E9758C"/>
    <w:rsid w:val="00EA0F41"/>
    <w:rsid w:val="00EA1632"/>
    <w:rsid w:val="00EA17F2"/>
    <w:rsid w:val="00EA1974"/>
    <w:rsid w:val="00EA19C9"/>
    <w:rsid w:val="00EA278A"/>
    <w:rsid w:val="00EA2A3A"/>
    <w:rsid w:val="00EA34A0"/>
    <w:rsid w:val="00EA38AA"/>
    <w:rsid w:val="00EA3A18"/>
    <w:rsid w:val="00EA3C7B"/>
    <w:rsid w:val="00EA5B9D"/>
    <w:rsid w:val="00EA60E7"/>
    <w:rsid w:val="00EA6914"/>
    <w:rsid w:val="00EA6BA8"/>
    <w:rsid w:val="00EA6E89"/>
    <w:rsid w:val="00EA7A12"/>
    <w:rsid w:val="00EA7BA9"/>
    <w:rsid w:val="00EB0576"/>
    <w:rsid w:val="00EB0FC8"/>
    <w:rsid w:val="00EB1D6E"/>
    <w:rsid w:val="00EB1D77"/>
    <w:rsid w:val="00EB1FA7"/>
    <w:rsid w:val="00EB2816"/>
    <w:rsid w:val="00EB3837"/>
    <w:rsid w:val="00EB3F03"/>
    <w:rsid w:val="00EB4357"/>
    <w:rsid w:val="00EB4502"/>
    <w:rsid w:val="00EB5098"/>
    <w:rsid w:val="00EB5F2C"/>
    <w:rsid w:val="00EB5FCB"/>
    <w:rsid w:val="00EB621F"/>
    <w:rsid w:val="00EB6497"/>
    <w:rsid w:val="00EB65BE"/>
    <w:rsid w:val="00EB756A"/>
    <w:rsid w:val="00EC0C0C"/>
    <w:rsid w:val="00EC11CE"/>
    <w:rsid w:val="00EC34AE"/>
    <w:rsid w:val="00EC483E"/>
    <w:rsid w:val="00EC4841"/>
    <w:rsid w:val="00EC519E"/>
    <w:rsid w:val="00EC68BC"/>
    <w:rsid w:val="00EC6D56"/>
    <w:rsid w:val="00EC7DB0"/>
    <w:rsid w:val="00ED007C"/>
    <w:rsid w:val="00ED0A60"/>
    <w:rsid w:val="00ED0EAA"/>
    <w:rsid w:val="00ED1131"/>
    <w:rsid w:val="00ED12F4"/>
    <w:rsid w:val="00ED147C"/>
    <w:rsid w:val="00ED2196"/>
    <w:rsid w:val="00ED2539"/>
    <w:rsid w:val="00ED26FA"/>
    <w:rsid w:val="00ED2966"/>
    <w:rsid w:val="00ED2CAE"/>
    <w:rsid w:val="00ED42FB"/>
    <w:rsid w:val="00ED51E4"/>
    <w:rsid w:val="00ED5926"/>
    <w:rsid w:val="00ED5E65"/>
    <w:rsid w:val="00ED68D4"/>
    <w:rsid w:val="00ED7898"/>
    <w:rsid w:val="00EE06A3"/>
    <w:rsid w:val="00EE0FBA"/>
    <w:rsid w:val="00EE1380"/>
    <w:rsid w:val="00EE2222"/>
    <w:rsid w:val="00EE28B8"/>
    <w:rsid w:val="00EE35DE"/>
    <w:rsid w:val="00EE390C"/>
    <w:rsid w:val="00EE426C"/>
    <w:rsid w:val="00EE585C"/>
    <w:rsid w:val="00EE5C97"/>
    <w:rsid w:val="00EE678F"/>
    <w:rsid w:val="00EE6CD9"/>
    <w:rsid w:val="00EE7AB8"/>
    <w:rsid w:val="00EF0160"/>
    <w:rsid w:val="00EF073C"/>
    <w:rsid w:val="00EF1746"/>
    <w:rsid w:val="00EF20CA"/>
    <w:rsid w:val="00EF28E9"/>
    <w:rsid w:val="00EF2974"/>
    <w:rsid w:val="00EF2DCB"/>
    <w:rsid w:val="00EF339E"/>
    <w:rsid w:val="00EF6895"/>
    <w:rsid w:val="00EF7A60"/>
    <w:rsid w:val="00F002C4"/>
    <w:rsid w:val="00F01822"/>
    <w:rsid w:val="00F04A2C"/>
    <w:rsid w:val="00F04ECD"/>
    <w:rsid w:val="00F05A37"/>
    <w:rsid w:val="00F05CB9"/>
    <w:rsid w:val="00F0608F"/>
    <w:rsid w:val="00F069F4"/>
    <w:rsid w:val="00F07139"/>
    <w:rsid w:val="00F0765C"/>
    <w:rsid w:val="00F07D2A"/>
    <w:rsid w:val="00F10329"/>
    <w:rsid w:val="00F105B0"/>
    <w:rsid w:val="00F11815"/>
    <w:rsid w:val="00F12073"/>
    <w:rsid w:val="00F13246"/>
    <w:rsid w:val="00F1388B"/>
    <w:rsid w:val="00F143B9"/>
    <w:rsid w:val="00F1442A"/>
    <w:rsid w:val="00F14D26"/>
    <w:rsid w:val="00F151F8"/>
    <w:rsid w:val="00F152DA"/>
    <w:rsid w:val="00F157ED"/>
    <w:rsid w:val="00F15D11"/>
    <w:rsid w:val="00F16BC2"/>
    <w:rsid w:val="00F20299"/>
    <w:rsid w:val="00F202FA"/>
    <w:rsid w:val="00F207F0"/>
    <w:rsid w:val="00F209C9"/>
    <w:rsid w:val="00F20B4B"/>
    <w:rsid w:val="00F21E17"/>
    <w:rsid w:val="00F21FA7"/>
    <w:rsid w:val="00F2293E"/>
    <w:rsid w:val="00F23A0F"/>
    <w:rsid w:val="00F23D42"/>
    <w:rsid w:val="00F23EF9"/>
    <w:rsid w:val="00F24CED"/>
    <w:rsid w:val="00F24CF3"/>
    <w:rsid w:val="00F2628F"/>
    <w:rsid w:val="00F26803"/>
    <w:rsid w:val="00F3094E"/>
    <w:rsid w:val="00F31FCC"/>
    <w:rsid w:val="00F32356"/>
    <w:rsid w:val="00F327E9"/>
    <w:rsid w:val="00F34ECE"/>
    <w:rsid w:val="00F353B8"/>
    <w:rsid w:val="00F35924"/>
    <w:rsid w:val="00F35D14"/>
    <w:rsid w:val="00F36524"/>
    <w:rsid w:val="00F36604"/>
    <w:rsid w:val="00F369FC"/>
    <w:rsid w:val="00F3753E"/>
    <w:rsid w:val="00F37CBC"/>
    <w:rsid w:val="00F40688"/>
    <w:rsid w:val="00F406AD"/>
    <w:rsid w:val="00F4093F"/>
    <w:rsid w:val="00F40AEB"/>
    <w:rsid w:val="00F44590"/>
    <w:rsid w:val="00F445CC"/>
    <w:rsid w:val="00F44922"/>
    <w:rsid w:val="00F44BBA"/>
    <w:rsid w:val="00F44DEE"/>
    <w:rsid w:val="00F44E19"/>
    <w:rsid w:val="00F4534A"/>
    <w:rsid w:val="00F47C1C"/>
    <w:rsid w:val="00F500D8"/>
    <w:rsid w:val="00F510BF"/>
    <w:rsid w:val="00F521B8"/>
    <w:rsid w:val="00F528BD"/>
    <w:rsid w:val="00F52A92"/>
    <w:rsid w:val="00F54AB2"/>
    <w:rsid w:val="00F54B9D"/>
    <w:rsid w:val="00F550A6"/>
    <w:rsid w:val="00F550F3"/>
    <w:rsid w:val="00F55FEE"/>
    <w:rsid w:val="00F56870"/>
    <w:rsid w:val="00F56EDF"/>
    <w:rsid w:val="00F5772C"/>
    <w:rsid w:val="00F60398"/>
    <w:rsid w:val="00F6093E"/>
    <w:rsid w:val="00F609C4"/>
    <w:rsid w:val="00F61366"/>
    <w:rsid w:val="00F61AD5"/>
    <w:rsid w:val="00F6250A"/>
    <w:rsid w:val="00F63CC2"/>
    <w:rsid w:val="00F64014"/>
    <w:rsid w:val="00F64627"/>
    <w:rsid w:val="00F64A21"/>
    <w:rsid w:val="00F65446"/>
    <w:rsid w:val="00F654F7"/>
    <w:rsid w:val="00F65517"/>
    <w:rsid w:val="00F65804"/>
    <w:rsid w:val="00F6630F"/>
    <w:rsid w:val="00F663E1"/>
    <w:rsid w:val="00F66859"/>
    <w:rsid w:val="00F67270"/>
    <w:rsid w:val="00F6759E"/>
    <w:rsid w:val="00F705AD"/>
    <w:rsid w:val="00F70C86"/>
    <w:rsid w:val="00F71955"/>
    <w:rsid w:val="00F71A44"/>
    <w:rsid w:val="00F71D1A"/>
    <w:rsid w:val="00F71F21"/>
    <w:rsid w:val="00F72316"/>
    <w:rsid w:val="00F729CB"/>
    <w:rsid w:val="00F73188"/>
    <w:rsid w:val="00F731AD"/>
    <w:rsid w:val="00F74CD3"/>
    <w:rsid w:val="00F75B38"/>
    <w:rsid w:val="00F76164"/>
    <w:rsid w:val="00F76AB2"/>
    <w:rsid w:val="00F778A6"/>
    <w:rsid w:val="00F778FF"/>
    <w:rsid w:val="00F77FEE"/>
    <w:rsid w:val="00F80079"/>
    <w:rsid w:val="00F80E7D"/>
    <w:rsid w:val="00F82737"/>
    <w:rsid w:val="00F83961"/>
    <w:rsid w:val="00F847D3"/>
    <w:rsid w:val="00F8521F"/>
    <w:rsid w:val="00F85E41"/>
    <w:rsid w:val="00F870AF"/>
    <w:rsid w:val="00F9280A"/>
    <w:rsid w:val="00F93585"/>
    <w:rsid w:val="00F93C2F"/>
    <w:rsid w:val="00F9418C"/>
    <w:rsid w:val="00F94376"/>
    <w:rsid w:val="00F945C0"/>
    <w:rsid w:val="00F94E7C"/>
    <w:rsid w:val="00F94F9D"/>
    <w:rsid w:val="00F96361"/>
    <w:rsid w:val="00F9645C"/>
    <w:rsid w:val="00F9672F"/>
    <w:rsid w:val="00F975B1"/>
    <w:rsid w:val="00F9764B"/>
    <w:rsid w:val="00FA169E"/>
    <w:rsid w:val="00FA21E8"/>
    <w:rsid w:val="00FA3BA2"/>
    <w:rsid w:val="00FA45C6"/>
    <w:rsid w:val="00FA4CF7"/>
    <w:rsid w:val="00FA565A"/>
    <w:rsid w:val="00FA57E8"/>
    <w:rsid w:val="00FA5EEB"/>
    <w:rsid w:val="00FA7791"/>
    <w:rsid w:val="00FA7AC5"/>
    <w:rsid w:val="00FA7D2C"/>
    <w:rsid w:val="00FB03E5"/>
    <w:rsid w:val="00FB067D"/>
    <w:rsid w:val="00FB1559"/>
    <w:rsid w:val="00FB18BF"/>
    <w:rsid w:val="00FB1F7F"/>
    <w:rsid w:val="00FB260F"/>
    <w:rsid w:val="00FB3590"/>
    <w:rsid w:val="00FB38F5"/>
    <w:rsid w:val="00FB514B"/>
    <w:rsid w:val="00FB5524"/>
    <w:rsid w:val="00FB5EA1"/>
    <w:rsid w:val="00FB766D"/>
    <w:rsid w:val="00FB7711"/>
    <w:rsid w:val="00FC01E1"/>
    <w:rsid w:val="00FC107A"/>
    <w:rsid w:val="00FC128E"/>
    <w:rsid w:val="00FC12BF"/>
    <w:rsid w:val="00FC17FA"/>
    <w:rsid w:val="00FC1AF1"/>
    <w:rsid w:val="00FC31EC"/>
    <w:rsid w:val="00FC32F4"/>
    <w:rsid w:val="00FC3899"/>
    <w:rsid w:val="00FC3F28"/>
    <w:rsid w:val="00FC450B"/>
    <w:rsid w:val="00FC5846"/>
    <w:rsid w:val="00FC653F"/>
    <w:rsid w:val="00FC7386"/>
    <w:rsid w:val="00FD19AE"/>
    <w:rsid w:val="00FD2B07"/>
    <w:rsid w:val="00FD2C5F"/>
    <w:rsid w:val="00FD3EF8"/>
    <w:rsid w:val="00FD3F0E"/>
    <w:rsid w:val="00FD4231"/>
    <w:rsid w:val="00FD65D7"/>
    <w:rsid w:val="00FE0AFD"/>
    <w:rsid w:val="00FE0DF0"/>
    <w:rsid w:val="00FE1018"/>
    <w:rsid w:val="00FE1418"/>
    <w:rsid w:val="00FE19E8"/>
    <w:rsid w:val="00FE1A39"/>
    <w:rsid w:val="00FE1CB3"/>
    <w:rsid w:val="00FE2069"/>
    <w:rsid w:val="00FE2070"/>
    <w:rsid w:val="00FE23B7"/>
    <w:rsid w:val="00FE37A1"/>
    <w:rsid w:val="00FE4640"/>
    <w:rsid w:val="00FE4986"/>
    <w:rsid w:val="00FE6739"/>
    <w:rsid w:val="00FE67E2"/>
    <w:rsid w:val="00FF0130"/>
    <w:rsid w:val="00FF1DA6"/>
    <w:rsid w:val="00FF2BFD"/>
    <w:rsid w:val="00FF2E96"/>
    <w:rsid w:val="00FF40A1"/>
    <w:rsid w:val="00FF4839"/>
    <w:rsid w:val="00FF50BA"/>
    <w:rsid w:val="00FF5933"/>
    <w:rsid w:val="00FF5B76"/>
    <w:rsid w:val="00FF601F"/>
    <w:rsid w:val="00FF6AFC"/>
    <w:rsid w:val="00FF6C68"/>
    <w:rsid w:val="066FC8A6"/>
    <w:rsid w:val="0C700B28"/>
    <w:rsid w:val="1F665D91"/>
    <w:rsid w:val="29577585"/>
    <w:rsid w:val="2B7D3D33"/>
    <w:rsid w:val="32436827"/>
    <w:rsid w:val="3E39FE37"/>
    <w:rsid w:val="46DDAC18"/>
    <w:rsid w:val="4C250679"/>
    <w:rsid w:val="52527EA4"/>
    <w:rsid w:val="55B10371"/>
    <w:rsid w:val="560046CD"/>
    <w:rsid w:val="5B5B9222"/>
    <w:rsid w:val="6261C747"/>
    <w:rsid w:val="6A4482B8"/>
    <w:rsid w:val="6ADB4ED9"/>
    <w:rsid w:val="6DA55D38"/>
    <w:rsid w:val="773EFFE3"/>
  </w:rsids>
  <m:mathPr>
    <m:mathFont m:val="Cambria Math"/>
    <m:brkBin m:val="before"/>
    <m:brkBinSub m:val="--"/>
    <m:smallFrac m:val="0"/>
    <m:dispDef/>
    <m:lMargin m:val="0"/>
    <m:rMargin m:val="0"/>
    <m:defJc m:val="centerGroup"/>
    <m:wrapIndent m:val="1440"/>
    <m:intLim m:val="subSup"/>
    <m:naryLim m:val="undOvr"/>
  </m:mathPr>
  <w:themeFontLang w:val="lt-LT"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8ACB2"/>
  <w15:chartTrackingRefBased/>
  <w15:docId w15:val="{88B4206F-91C6-4D32-B97E-76C730FF0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2575"/>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5057"/>
    <w:pPr>
      <w:ind w:left="720"/>
      <w:contextualSpacing/>
    </w:pPr>
  </w:style>
  <w:style w:type="paragraph" w:styleId="Header">
    <w:name w:val="header"/>
    <w:basedOn w:val="Normal"/>
    <w:link w:val="HeaderChar"/>
    <w:uiPriority w:val="99"/>
    <w:unhideWhenUsed/>
    <w:rsid w:val="002F5867"/>
    <w:pPr>
      <w:tabs>
        <w:tab w:val="center" w:pos="4819"/>
        <w:tab w:val="right" w:pos="9638"/>
      </w:tabs>
      <w:spacing w:after="0" w:line="240" w:lineRule="auto"/>
    </w:pPr>
  </w:style>
  <w:style w:type="character" w:customStyle="1" w:styleId="HeaderChar">
    <w:name w:val="Header Char"/>
    <w:basedOn w:val="DefaultParagraphFont"/>
    <w:link w:val="Header"/>
    <w:uiPriority w:val="99"/>
    <w:rsid w:val="002F5867"/>
    <w:rPr>
      <w:lang w:val="en-US"/>
    </w:rPr>
  </w:style>
  <w:style w:type="paragraph" w:styleId="Footer">
    <w:name w:val="footer"/>
    <w:basedOn w:val="Normal"/>
    <w:link w:val="FooterChar"/>
    <w:uiPriority w:val="99"/>
    <w:unhideWhenUsed/>
    <w:rsid w:val="002F5867"/>
    <w:pPr>
      <w:tabs>
        <w:tab w:val="center" w:pos="4819"/>
        <w:tab w:val="right" w:pos="9638"/>
      </w:tabs>
      <w:spacing w:after="0" w:line="240" w:lineRule="auto"/>
    </w:pPr>
  </w:style>
  <w:style w:type="character" w:customStyle="1" w:styleId="FooterChar">
    <w:name w:val="Footer Char"/>
    <w:basedOn w:val="DefaultParagraphFont"/>
    <w:link w:val="Footer"/>
    <w:uiPriority w:val="99"/>
    <w:rsid w:val="002F5867"/>
    <w:rPr>
      <w:lang w:val="en-US"/>
    </w:rPr>
  </w:style>
  <w:style w:type="character" w:styleId="Hyperlink">
    <w:name w:val="Hyperlink"/>
    <w:basedOn w:val="DefaultParagraphFont"/>
    <w:uiPriority w:val="99"/>
    <w:unhideWhenUsed/>
    <w:rsid w:val="002F5867"/>
    <w:rPr>
      <w:color w:val="0563C1" w:themeColor="hyperlink"/>
      <w:u w:val="single"/>
    </w:rPr>
  </w:style>
  <w:style w:type="character" w:customStyle="1" w:styleId="normaltextrun">
    <w:name w:val="normaltextrun"/>
    <w:basedOn w:val="DefaultParagraphFont"/>
    <w:rsid w:val="002F5867"/>
  </w:style>
  <w:style w:type="character" w:customStyle="1" w:styleId="eop">
    <w:name w:val="eop"/>
    <w:basedOn w:val="DefaultParagraphFont"/>
    <w:rsid w:val="002F5867"/>
  </w:style>
  <w:style w:type="character" w:customStyle="1" w:styleId="spellingerror">
    <w:name w:val="spellingerror"/>
    <w:basedOn w:val="DefaultParagraphFont"/>
    <w:rsid w:val="002F5867"/>
  </w:style>
  <w:style w:type="character" w:styleId="UnresolvedMention">
    <w:name w:val="Unresolved Mention"/>
    <w:basedOn w:val="DefaultParagraphFont"/>
    <w:uiPriority w:val="99"/>
    <w:semiHidden/>
    <w:unhideWhenUsed/>
    <w:rsid w:val="00D91785"/>
    <w:rPr>
      <w:color w:val="605E5C"/>
      <w:shd w:val="clear" w:color="auto" w:fill="E1DFDD"/>
    </w:rPr>
  </w:style>
  <w:style w:type="character" w:styleId="FollowedHyperlink">
    <w:name w:val="FollowedHyperlink"/>
    <w:basedOn w:val="DefaultParagraphFont"/>
    <w:uiPriority w:val="99"/>
    <w:semiHidden/>
    <w:unhideWhenUsed/>
    <w:rsid w:val="006D654A"/>
    <w:rPr>
      <w:color w:val="954F72" w:themeColor="followedHyperlink"/>
      <w:u w:val="single"/>
    </w:rPr>
  </w:style>
  <w:style w:type="paragraph" w:styleId="Revision">
    <w:name w:val="Revision"/>
    <w:hidden/>
    <w:uiPriority w:val="99"/>
    <w:semiHidden/>
    <w:rsid w:val="004A4E62"/>
    <w:pPr>
      <w:spacing w:after="0" w:line="240" w:lineRule="auto"/>
    </w:pPr>
    <w:rPr>
      <w:lang w:val="en-US"/>
    </w:rPr>
  </w:style>
  <w:style w:type="character" w:styleId="Strong">
    <w:name w:val="Strong"/>
    <w:basedOn w:val="DefaultParagraphFont"/>
    <w:uiPriority w:val="22"/>
    <w:qFormat/>
    <w:rsid w:val="00F56870"/>
    <w:rPr>
      <w:b/>
      <w:bCs/>
    </w:rPr>
  </w:style>
  <w:style w:type="character" w:styleId="Emphasis">
    <w:name w:val="Emphasis"/>
    <w:basedOn w:val="DefaultParagraphFont"/>
    <w:uiPriority w:val="20"/>
    <w:qFormat/>
    <w:rsid w:val="00F56870"/>
    <w:rPr>
      <w:i/>
      <w:iCs/>
    </w:rPr>
  </w:style>
  <w:style w:type="character" w:styleId="CommentReference">
    <w:name w:val="annotation reference"/>
    <w:basedOn w:val="DefaultParagraphFont"/>
    <w:uiPriority w:val="99"/>
    <w:semiHidden/>
    <w:unhideWhenUsed/>
    <w:rsid w:val="00E60584"/>
    <w:rPr>
      <w:sz w:val="16"/>
      <w:szCs w:val="16"/>
    </w:rPr>
  </w:style>
  <w:style w:type="paragraph" w:styleId="CommentText">
    <w:name w:val="annotation text"/>
    <w:basedOn w:val="Normal"/>
    <w:link w:val="CommentTextChar"/>
    <w:uiPriority w:val="99"/>
    <w:unhideWhenUsed/>
    <w:rsid w:val="00E60584"/>
    <w:pPr>
      <w:spacing w:line="240" w:lineRule="auto"/>
    </w:pPr>
    <w:rPr>
      <w:sz w:val="20"/>
      <w:szCs w:val="20"/>
    </w:rPr>
  </w:style>
  <w:style w:type="character" w:customStyle="1" w:styleId="CommentTextChar">
    <w:name w:val="Comment Text Char"/>
    <w:basedOn w:val="DefaultParagraphFont"/>
    <w:link w:val="CommentText"/>
    <w:uiPriority w:val="99"/>
    <w:rsid w:val="00E60584"/>
    <w:rPr>
      <w:sz w:val="20"/>
      <w:szCs w:val="20"/>
      <w:lang w:val="en-US"/>
    </w:rPr>
  </w:style>
  <w:style w:type="paragraph" w:styleId="CommentSubject">
    <w:name w:val="annotation subject"/>
    <w:basedOn w:val="CommentText"/>
    <w:next w:val="CommentText"/>
    <w:link w:val="CommentSubjectChar"/>
    <w:uiPriority w:val="99"/>
    <w:semiHidden/>
    <w:unhideWhenUsed/>
    <w:rsid w:val="00E60584"/>
    <w:rPr>
      <w:b/>
      <w:bCs/>
    </w:rPr>
  </w:style>
  <w:style w:type="character" w:customStyle="1" w:styleId="CommentSubjectChar">
    <w:name w:val="Comment Subject Char"/>
    <w:basedOn w:val="CommentTextChar"/>
    <w:link w:val="CommentSubject"/>
    <w:uiPriority w:val="99"/>
    <w:semiHidden/>
    <w:rsid w:val="00E60584"/>
    <w:rPr>
      <w:b/>
      <w:bCs/>
      <w:sz w:val="20"/>
      <w:szCs w:val="20"/>
      <w:lang w:val="en-US"/>
    </w:rPr>
  </w:style>
  <w:style w:type="paragraph" w:styleId="NormalWeb">
    <w:name w:val="Normal (Web)"/>
    <w:basedOn w:val="Normal"/>
    <w:uiPriority w:val="99"/>
    <w:semiHidden/>
    <w:unhideWhenUsed/>
    <w:rsid w:val="001F38A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315450">
      <w:bodyDiv w:val="1"/>
      <w:marLeft w:val="0"/>
      <w:marRight w:val="0"/>
      <w:marTop w:val="0"/>
      <w:marBottom w:val="0"/>
      <w:divBdr>
        <w:top w:val="none" w:sz="0" w:space="0" w:color="auto"/>
        <w:left w:val="none" w:sz="0" w:space="0" w:color="auto"/>
        <w:bottom w:val="none" w:sz="0" w:space="0" w:color="auto"/>
        <w:right w:val="none" w:sz="0" w:space="0" w:color="auto"/>
      </w:divBdr>
    </w:div>
    <w:div w:id="174346433">
      <w:bodyDiv w:val="1"/>
      <w:marLeft w:val="0"/>
      <w:marRight w:val="0"/>
      <w:marTop w:val="0"/>
      <w:marBottom w:val="0"/>
      <w:divBdr>
        <w:top w:val="none" w:sz="0" w:space="0" w:color="auto"/>
        <w:left w:val="none" w:sz="0" w:space="0" w:color="auto"/>
        <w:bottom w:val="none" w:sz="0" w:space="0" w:color="auto"/>
        <w:right w:val="none" w:sz="0" w:space="0" w:color="auto"/>
      </w:divBdr>
    </w:div>
    <w:div w:id="313023703">
      <w:bodyDiv w:val="1"/>
      <w:marLeft w:val="0"/>
      <w:marRight w:val="0"/>
      <w:marTop w:val="0"/>
      <w:marBottom w:val="0"/>
      <w:divBdr>
        <w:top w:val="none" w:sz="0" w:space="0" w:color="auto"/>
        <w:left w:val="none" w:sz="0" w:space="0" w:color="auto"/>
        <w:bottom w:val="none" w:sz="0" w:space="0" w:color="auto"/>
        <w:right w:val="none" w:sz="0" w:space="0" w:color="auto"/>
      </w:divBdr>
    </w:div>
    <w:div w:id="379551528">
      <w:bodyDiv w:val="1"/>
      <w:marLeft w:val="0"/>
      <w:marRight w:val="0"/>
      <w:marTop w:val="0"/>
      <w:marBottom w:val="0"/>
      <w:divBdr>
        <w:top w:val="none" w:sz="0" w:space="0" w:color="auto"/>
        <w:left w:val="none" w:sz="0" w:space="0" w:color="auto"/>
        <w:bottom w:val="none" w:sz="0" w:space="0" w:color="auto"/>
        <w:right w:val="none" w:sz="0" w:space="0" w:color="auto"/>
      </w:divBdr>
    </w:div>
    <w:div w:id="438721231">
      <w:bodyDiv w:val="1"/>
      <w:marLeft w:val="0"/>
      <w:marRight w:val="0"/>
      <w:marTop w:val="0"/>
      <w:marBottom w:val="0"/>
      <w:divBdr>
        <w:top w:val="none" w:sz="0" w:space="0" w:color="auto"/>
        <w:left w:val="none" w:sz="0" w:space="0" w:color="auto"/>
        <w:bottom w:val="none" w:sz="0" w:space="0" w:color="auto"/>
        <w:right w:val="none" w:sz="0" w:space="0" w:color="auto"/>
      </w:divBdr>
      <w:divsChild>
        <w:div w:id="1405444927">
          <w:marLeft w:val="0"/>
          <w:marRight w:val="0"/>
          <w:marTop w:val="345"/>
          <w:marBottom w:val="345"/>
          <w:divBdr>
            <w:top w:val="single" w:sz="6" w:space="15" w:color="FFFFFF"/>
            <w:left w:val="single" w:sz="6" w:space="15" w:color="FFFFFF"/>
            <w:bottom w:val="single" w:sz="6" w:space="15" w:color="FFFFFF"/>
            <w:right w:val="single" w:sz="6" w:space="15" w:color="FFFFFF"/>
          </w:divBdr>
        </w:div>
      </w:divsChild>
    </w:div>
    <w:div w:id="517816878">
      <w:bodyDiv w:val="1"/>
      <w:marLeft w:val="0"/>
      <w:marRight w:val="0"/>
      <w:marTop w:val="0"/>
      <w:marBottom w:val="0"/>
      <w:divBdr>
        <w:top w:val="none" w:sz="0" w:space="0" w:color="auto"/>
        <w:left w:val="none" w:sz="0" w:space="0" w:color="auto"/>
        <w:bottom w:val="none" w:sz="0" w:space="0" w:color="auto"/>
        <w:right w:val="none" w:sz="0" w:space="0" w:color="auto"/>
      </w:divBdr>
    </w:div>
    <w:div w:id="536359783">
      <w:bodyDiv w:val="1"/>
      <w:marLeft w:val="0"/>
      <w:marRight w:val="0"/>
      <w:marTop w:val="0"/>
      <w:marBottom w:val="0"/>
      <w:divBdr>
        <w:top w:val="none" w:sz="0" w:space="0" w:color="auto"/>
        <w:left w:val="none" w:sz="0" w:space="0" w:color="auto"/>
        <w:bottom w:val="none" w:sz="0" w:space="0" w:color="auto"/>
        <w:right w:val="none" w:sz="0" w:space="0" w:color="auto"/>
      </w:divBdr>
    </w:div>
    <w:div w:id="537471215">
      <w:bodyDiv w:val="1"/>
      <w:marLeft w:val="0"/>
      <w:marRight w:val="0"/>
      <w:marTop w:val="0"/>
      <w:marBottom w:val="0"/>
      <w:divBdr>
        <w:top w:val="none" w:sz="0" w:space="0" w:color="auto"/>
        <w:left w:val="none" w:sz="0" w:space="0" w:color="auto"/>
        <w:bottom w:val="none" w:sz="0" w:space="0" w:color="auto"/>
        <w:right w:val="none" w:sz="0" w:space="0" w:color="auto"/>
      </w:divBdr>
    </w:div>
    <w:div w:id="568081368">
      <w:bodyDiv w:val="1"/>
      <w:marLeft w:val="0"/>
      <w:marRight w:val="0"/>
      <w:marTop w:val="0"/>
      <w:marBottom w:val="0"/>
      <w:divBdr>
        <w:top w:val="none" w:sz="0" w:space="0" w:color="auto"/>
        <w:left w:val="none" w:sz="0" w:space="0" w:color="auto"/>
        <w:bottom w:val="none" w:sz="0" w:space="0" w:color="auto"/>
        <w:right w:val="none" w:sz="0" w:space="0" w:color="auto"/>
      </w:divBdr>
    </w:div>
    <w:div w:id="586891288">
      <w:bodyDiv w:val="1"/>
      <w:marLeft w:val="0"/>
      <w:marRight w:val="0"/>
      <w:marTop w:val="0"/>
      <w:marBottom w:val="0"/>
      <w:divBdr>
        <w:top w:val="none" w:sz="0" w:space="0" w:color="auto"/>
        <w:left w:val="none" w:sz="0" w:space="0" w:color="auto"/>
        <w:bottom w:val="none" w:sz="0" w:space="0" w:color="auto"/>
        <w:right w:val="none" w:sz="0" w:space="0" w:color="auto"/>
      </w:divBdr>
    </w:div>
    <w:div w:id="706879197">
      <w:bodyDiv w:val="1"/>
      <w:marLeft w:val="0"/>
      <w:marRight w:val="0"/>
      <w:marTop w:val="0"/>
      <w:marBottom w:val="0"/>
      <w:divBdr>
        <w:top w:val="none" w:sz="0" w:space="0" w:color="auto"/>
        <w:left w:val="none" w:sz="0" w:space="0" w:color="auto"/>
        <w:bottom w:val="none" w:sz="0" w:space="0" w:color="auto"/>
        <w:right w:val="none" w:sz="0" w:space="0" w:color="auto"/>
      </w:divBdr>
    </w:div>
    <w:div w:id="715349248">
      <w:bodyDiv w:val="1"/>
      <w:marLeft w:val="0"/>
      <w:marRight w:val="0"/>
      <w:marTop w:val="0"/>
      <w:marBottom w:val="0"/>
      <w:divBdr>
        <w:top w:val="none" w:sz="0" w:space="0" w:color="auto"/>
        <w:left w:val="none" w:sz="0" w:space="0" w:color="auto"/>
        <w:bottom w:val="none" w:sz="0" w:space="0" w:color="auto"/>
        <w:right w:val="none" w:sz="0" w:space="0" w:color="auto"/>
      </w:divBdr>
    </w:div>
    <w:div w:id="728695266">
      <w:bodyDiv w:val="1"/>
      <w:marLeft w:val="0"/>
      <w:marRight w:val="0"/>
      <w:marTop w:val="0"/>
      <w:marBottom w:val="0"/>
      <w:divBdr>
        <w:top w:val="none" w:sz="0" w:space="0" w:color="auto"/>
        <w:left w:val="none" w:sz="0" w:space="0" w:color="auto"/>
        <w:bottom w:val="none" w:sz="0" w:space="0" w:color="auto"/>
        <w:right w:val="none" w:sz="0" w:space="0" w:color="auto"/>
      </w:divBdr>
    </w:div>
    <w:div w:id="799493162">
      <w:bodyDiv w:val="1"/>
      <w:marLeft w:val="0"/>
      <w:marRight w:val="0"/>
      <w:marTop w:val="0"/>
      <w:marBottom w:val="0"/>
      <w:divBdr>
        <w:top w:val="none" w:sz="0" w:space="0" w:color="auto"/>
        <w:left w:val="none" w:sz="0" w:space="0" w:color="auto"/>
        <w:bottom w:val="none" w:sz="0" w:space="0" w:color="auto"/>
        <w:right w:val="none" w:sz="0" w:space="0" w:color="auto"/>
      </w:divBdr>
    </w:div>
    <w:div w:id="863127544">
      <w:bodyDiv w:val="1"/>
      <w:marLeft w:val="0"/>
      <w:marRight w:val="0"/>
      <w:marTop w:val="0"/>
      <w:marBottom w:val="0"/>
      <w:divBdr>
        <w:top w:val="none" w:sz="0" w:space="0" w:color="auto"/>
        <w:left w:val="none" w:sz="0" w:space="0" w:color="auto"/>
        <w:bottom w:val="none" w:sz="0" w:space="0" w:color="auto"/>
        <w:right w:val="none" w:sz="0" w:space="0" w:color="auto"/>
      </w:divBdr>
      <w:divsChild>
        <w:div w:id="374085789">
          <w:marLeft w:val="0"/>
          <w:marRight w:val="0"/>
          <w:marTop w:val="0"/>
          <w:marBottom w:val="0"/>
          <w:divBdr>
            <w:top w:val="none" w:sz="0" w:space="0" w:color="auto"/>
            <w:left w:val="none" w:sz="0" w:space="0" w:color="auto"/>
            <w:bottom w:val="none" w:sz="0" w:space="0" w:color="auto"/>
            <w:right w:val="none" w:sz="0" w:space="0" w:color="auto"/>
          </w:divBdr>
        </w:div>
        <w:div w:id="873276798">
          <w:marLeft w:val="0"/>
          <w:marRight w:val="0"/>
          <w:marTop w:val="0"/>
          <w:marBottom w:val="0"/>
          <w:divBdr>
            <w:top w:val="none" w:sz="0" w:space="0" w:color="auto"/>
            <w:left w:val="none" w:sz="0" w:space="0" w:color="auto"/>
            <w:bottom w:val="none" w:sz="0" w:space="0" w:color="auto"/>
            <w:right w:val="none" w:sz="0" w:space="0" w:color="auto"/>
          </w:divBdr>
        </w:div>
        <w:div w:id="990911100">
          <w:marLeft w:val="0"/>
          <w:marRight w:val="0"/>
          <w:marTop w:val="0"/>
          <w:marBottom w:val="0"/>
          <w:divBdr>
            <w:top w:val="none" w:sz="0" w:space="0" w:color="auto"/>
            <w:left w:val="none" w:sz="0" w:space="0" w:color="auto"/>
            <w:bottom w:val="none" w:sz="0" w:space="0" w:color="auto"/>
            <w:right w:val="none" w:sz="0" w:space="0" w:color="auto"/>
          </w:divBdr>
        </w:div>
        <w:div w:id="1165171307">
          <w:marLeft w:val="0"/>
          <w:marRight w:val="0"/>
          <w:marTop w:val="0"/>
          <w:marBottom w:val="0"/>
          <w:divBdr>
            <w:top w:val="none" w:sz="0" w:space="0" w:color="auto"/>
            <w:left w:val="none" w:sz="0" w:space="0" w:color="auto"/>
            <w:bottom w:val="none" w:sz="0" w:space="0" w:color="auto"/>
            <w:right w:val="none" w:sz="0" w:space="0" w:color="auto"/>
          </w:divBdr>
        </w:div>
        <w:div w:id="1181352241">
          <w:marLeft w:val="0"/>
          <w:marRight w:val="0"/>
          <w:marTop w:val="0"/>
          <w:marBottom w:val="0"/>
          <w:divBdr>
            <w:top w:val="none" w:sz="0" w:space="0" w:color="auto"/>
            <w:left w:val="none" w:sz="0" w:space="0" w:color="auto"/>
            <w:bottom w:val="none" w:sz="0" w:space="0" w:color="auto"/>
            <w:right w:val="none" w:sz="0" w:space="0" w:color="auto"/>
          </w:divBdr>
        </w:div>
        <w:div w:id="1220704801">
          <w:marLeft w:val="0"/>
          <w:marRight w:val="0"/>
          <w:marTop w:val="0"/>
          <w:marBottom w:val="0"/>
          <w:divBdr>
            <w:top w:val="none" w:sz="0" w:space="0" w:color="auto"/>
            <w:left w:val="none" w:sz="0" w:space="0" w:color="auto"/>
            <w:bottom w:val="none" w:sz="0" w:space="0" w:color="auto"/>
            <w:right w:val="none" w:sz="0" w:space="0" w:color="auto"/>
          </w:divBdr>
        </w:div>
        <w:div w:id="1546260927">
          <w:marLeft w:val="0"/>
          <w:marRight w:val="0"/>
          <w:marTop w:val="0"/>
          <w:marBottom w:val="0"/>
          <w:divBdr>
            <w:top w:val="none" w:sz="0" w:space="0" w:color="auto"/>
            <w:left w:val="none" w:sz="0" w:space="0" w:color="auto"/>
            <w:bottom w:val="none" w:sz="0" w:space="0" w:color="auto"/>
            <w:right w:val="none" w:sz="0" w:space="0" w:color="auto"/>
          </w:divBdr>
        </w:div>
        <w:div w:id="1598103093">
          <w:marLeft w:val="0"/>
          <w:marRight w:val="0"/>
          <w:marTop w:val="0"/>
          <w:marBottom w:val="0"/>
          <w:divBdr>
            <w:top w:val="none" w:sz="0" w:space="0" w:color="auto"/>
            <w:left w:val="none" w:sz="0" w:space="0" w:color="auto"/>
            <w:bottom w:val="none" w:sz="0" w:space="0" w:color="auto"/>
            <w:right w:val="none" w:sz="0" w:space="0" w:color="auto"/>
          </w:divBdr>
        </w:div>
        <w:div w:id="1598489498">
          <w:marLeft w:val="0"/>
          <w:marRight w:val="0"/>
          <w:marTop w:val="0"/>
          <w:marBottom w:val="0"/>
          <w:divBdr>
            <w:top w:val="none" w:sz="0" w:space="0" w:color="auto"/>
            <w:left w:val="none" w:sz="0" w:space="0" w:color="auto"/>
            <w:bottom w:val="none" w:sz="0" w:space="0" w:color="auto"/>
            <w:right w:val="none" w:sz="0" w:space="0" w:color="auto"/>
          </w:divBdr>
        </w:div>
        <w:div w:id="1712419437">
          <w:marLeft w:val="0"/>
          <w:marRight w:val="0"/>
          <w:marTop w:val="0"/>
          <w:marBottom w:val="0"/>
          <w:divBdr>
            <w:top w:val="none" w:sz="0" w:space="0" w:color="auto"/>
            <w:left w:val="none" w:sz="0" w:space="0" w:color="auto"/>
            <w:bottom w:val="none" w:sz="0" w:space="0" w:color="auto"/>
            <w:right w:val="none" w:sz="0" w:space="0" w:color="auto"/>
          </w:divBdr>
        </w:div>
        <w:div w:id="2031835195">
          <w:marLeft w:val="0"/>
          <w:marRight w:val="0"/>
          <w:marTop w:val="0"/>
          <w:marBottom w:val="0"/>
          <w:divBdr>
            <w:top w:val="none" w:sz="0" w:space="0" w:color="auto"/>
            <w:left w:val="none" w:sz="0" w:space="0" w:color="auto"/>
            <w:bottom w:val="none" w:sz="0" w:space="0" w:color="auto"/>
            <w:right w:val="none" w:sz="0" w:space="0" w:color="auto"/>
          </w:divBdr>
        </w:div>
        <w:div w:id="2067531084">
          <w:marLeft w:val="0"/>
          <w:marRight w:val="0"/>
          <w:marTop w:val="0"/>
          <w:marBottom w:val="0"/>
          <w:divBdr>
            <w:top w:val="none" w:sz="0" w:space="0" w:color="auto"/>
            <w:left w:val="none" w:sz="0" w:space="0" w:color="auto"/>
            <w:bottom w:val="none" w:sz="0" w:space="0" w:color="auto"/>
            <w:right w:val="none" w:sz="0" w:space="0" w:color="auto"/>
          </w:divBdr>
        </w:div>
      </w:divsChild>
    </w:div>
    <w:div w:id="867840878">
      <w:bodyDiv w:val="1"/>
      <w:marLeft w:val="0"/>
      <w:marRight w:val="0"/>
      <w:marTop w:val="0"/>
      <w:marBottom w:val="0"/>
      <w:divBdr>
        <w:top w:val="none" w:sz="0" w:space="0" w:color="auto"/>
        <w:left w:val="none" w:sz="0" w:space="0" w:color="auto"/>
        <w:bottom w:val="none" w:sz="0" w:space="0" w:color="auto"/>
        <w:right w:val="none" w:sz="0" w:space="0" w:color="auto"/>
      </w:divBdr>
    </w:div>
    <w:div w:id="909851124">
      <w:bodyDiv w:val="1"/>
      <w:marLeft w:val="0"/>
      <w:marRight w:val="0"/>
      <w:marTop w:val="0"/>
      <w:marBottom w:val="0"/>
      <w:divBdr>
        <w:top w:val="none" w:sz="0" w:space="0" w:color="auto"/>
        <w:left w:val="none" w:sz="0" w:space="0" w:color="auto"/>
        <w:bottom w:val="none" w:sz="0" w:space="0" w:color="auto"/>
        <w:right w:val="none" w:sz="0" w:space="0" w:color="auto"/>
      </w:divBdr>
    </w:div>
    <w:div w:id="932131018">
      <w:bodyDiv w:val="1"/>
      <w:marLeft w:val="0"/>
      <w:marRight w:val="0"/>
      <w:marTop w:val="0"/>
      <w:marBottom w:val="0"/>
      <w:divBdr>
        <w:top w:val="none" w:sz="0" w:space="0" w:color="auto"/>
        <w:left w:val="none" w:sz="0" w:space="0" w:color="auto"/>
        <w:bottom w:val="none" w:sz="0" w:space="0" w:color="auto"/>
        <w:right w:val="none" w:sz="0" w:space="0" w:color="auto"/>
      </w:divBdr>
    </w:div>
    <w:div w:id="954675136">
      <w:bodyDiv w:val="1"/>
      <w:marLeft w:val="0"/>
      <w:marRight w:val="0"/>
      <w:marTop w:val="0"/>
      <w:marBottom w:val="0"/>
      <w:divBdr>
        <w:top w:val="none" w:sz="0" w:space="0" w:color="auto"/>
        <w:left w:val="none" w:sz="0" w:space="0" w:color="auto"/>
        <w:bottom w:val="none" w:sz="0" w:space="0" w:color="auto"/>
        <w:right w:val="none" w:sz="0" w:space="0" w:color="auto"/>
      </w:divBdr>
    </w:div>
    <w:div w:id="1049036706">
      <w:bodyDiv w:val="1"/>
      <w:marLeft w:val="0"/>
      <w:marRight w:val="0"/>
      <w:marTop w:val="0"/>
      <w:marBottom w:val="0"/>
      <w:divBdr>
        <w:top w:val="none" w:sz="0" w:space="0" w:color="auto"/>
        <w:left w:val="none" w:sz="0" w:space="0" w:color="auto"/>
        <w:bottom w:val="none" w:sz="0" w:space="0" w:color="auto"/>
        <w:right w:val="none" w:sz="0" w:space="0" w:color="auto"/>
      </w:divBdr>
    </w:div>
    <w:div w:id="1070805978">
      <w:bodyDiv w:val="1"/>
      <w:marLeft w:val="0"/>
      <w:marRight w:val="0"/>
      <w:marTop w:val="0"/>
      <w:marBottom w:val="0"/>
      <w:divBdr>
        <w:top w:val="none" w:sz="0" w:space="0" w:color="auto"/>
        <w:left w:val="none" w:sz="0" w:space="0" w:color="auto"/>
        <w:bottom w:val="none" w:sz="0" w:space="0" w:color="auto"/>
        <w:right w:val="none" w:sz="0" w:space="0" w:color="auto"/>
      </w:divBdr>
    </w:div>
    <w:div w:id="1073088330">
      <w:bodyDiv w:val="1"/>
      <w:marLeft w:val="0"/>
      <w:marRight w:val="0"/>
      <w:marTop w:val="0"/>
      <w:marBottom w:val="0"/>
      <w:divBdr>
        <w:top w:val="none" w:sz="0" w:space="0" w:color="auto"/>
        <w:left w:val="none" w:sz="0" w:space="0" w:color="auto"/>
        <w:bottom w:val="none" w:sz="0" w:space="0" w:color="auto"/>
        <w:right w:val="none" w:sz="0" w:space="0" w:color="auto"/>
      </w:divBdr>
    </w:div>
    <w:div w:id="1077900503">
      <w:bodyDiv w:val="1"/>
      <w:marLeft w:val="0"/>
      <w:marRight w:val="0"/>
      <w:marTop w:val="0"/>
      <w:marBottom w:val="0"/>
      <w:divBdr>
        <w:top w:val="none" w:sz="0" w:space="0" w:color="auto"/>
        <w:left w:val="none" w:sz="0" w:space="0" w:color="auto"/>
        <w:bottom w:val="none" w:sz="0" w:space="0" w:color="auto"/>
        <w:right w:val="none" w:sz="0" w:space="0" w:color="auto"/>
      </w:divBdr>
    </w:div>
    <w:div w:id="1084305859">
      <w:bodyDiv w:val="1"/>
      <w:marLeft w:val="0"/>
      <w:marRight w:val="0"/>
      <w:marTop w:val="0"/>
      <w:marBottom w:val="0"/>
      <w:divBdr>
        <w:top w:val="none" w:sz="0" w:space="0" w:color="auto"/>
        <w:left w:val="none" w:sz="0" w:space="0" w:color="auto"/>
        <w:bottom w:val="none" w:sz="0" w:space="0" w:color="auto"/>
        <w:right w:val="none" w:sz="0" w:space="0" w:color="auto"/>
      </w:divBdr>
    </w:div>
    <w:div w:id="1102871542">
      <w:bodyDiv w:val="1"/>
      <w:marLeft w:val="0"/>
      <w:marRight w:val="0"/>
      <w:marTop w:val="0"/>
      <w:marBottom w:val="0"/>
      <w:divBdr>
        <w:top w:val="none" w:sz="0" w:space="0" w:color="auto"/>
        <w:left w:val="none" w:sz="0" w:space="0" w:color="auto"/>
        <w:bottom w:val="none" w:sz="0" w:space="0" w:color="auto"/>
        <w:right w:val="none" w:sz="0" w:space="0" w:color="auto"/>
      </w:divBdr>
    </w:div>
    <w:div w:id="1120563324">
      <w:bodyDiv w:val="1"/>
      <w:marLeft w:val="0"/>
      <w:marRight w:val="0"/>
      <w:marTop w:val="0"/>
      <w:marBottom w:val="0"/>
      <w:divBdr>
        <w:top w:val="none" w:sz="0" w:space="0" w:color="auto"/>
        <w:left w:val="none" w:sz="0" w:space="0" w:color="auto"/>
        <w:bottom w:val="none" w:sz="0" w:space="0" w:color="auto"/>
        <w:right w:val="none" w:sz="0" w:space="0" w:color="auto"/>
      </w:divBdr>
      <w:divsChild>
        <w:div w:id="1956905175">
          <w:blockQuote w:val="1"/>
          <w:marLeft w:val="675"/>
          <w:marRight w:val="720"/>
          <w:marTop w:val="100"/>
          <w:marBottom w:val="480"/>
          <w:divBdr>
            <w:top w:val="none" w:sz="0" w:space="0" w:color="auto"/>
            <w:left w:val="single" w:sz="48" w:space="31" w:color="481335"/>
            <w:bottom w:val="none" w:sz="0" w:space="0" w:color="auto"/>
            <w:right w:val="none" w:sz="0" w:space="0" w:color="auto"/>
          </w:divBdr>
        </w:div>
      </w:divsChild>
    </w:div>
    <w:div w:id="1134760973">
      <w:bodyDiv w:val="1"/>
      <w:marLeft w:val="0"/>
      <w:marRight w:val="0"/>
      <w:marTop w:val="0"/>
      <w:marBottom w:val="0"/>
      <w:divBdr>
        <w:top w:val="none" w:sz="0" w:space="0" w:color="auto"/>
        <w:left w:val="none" w:sz="0" w:space="0" w:color="auto"/>
        <w:bottom w:val="none" w:sz="0" w:space="0" w:color="auto"/>
        <w:right w:val="none" w:sz="0" w:space="0" w:color="auto"/>
      </w:divBdr>
    </w:div>
    <w:div w:id="1167742629">
      <w:bodyDiv w:val="1"/>
      <w:marLeft w:val="0"/>
      <w:marRight w:val="0"/>
      <w:marTop w:val="0"/>
      <w:marBottom w:val="0"/>
      <w:divBdr>
        <w:top w:val="none" w:sz="0" w:space="0" w:color="auto"/>
        <w:left w:val="none" w:sz="0" w:space="0" w:color="auto"/>
        <w:bottom w:val="none" w:sz="0" w:space="0" w:color="auto"/>
        <w:right w:val="none" w:sz="0" w:space="0" w:color="auto"/>
      </w:divBdr>
    </w:div>
    <w:div w:id="1263758608">
      <w:bodyDiv w:val="1"/>
      <w:marLeft w:val="0"/>
      <w:marRight w:val="0"/>
      <w:marTop w:val="0"/>
      <w:marBottom w:val="0"/>
      <w:divBdr>
        <w:top w:val="none" w:sz="0" w:space="0" w:color="auto"/>
        <w:left w:val="none" w:sz="0" w:space="0" w:color="auto"/>
        <w:bottom w:val="none" w:sz="0" w:space="0" w:color="auto"/>
        <w:right w:val="none" w:sz="0" w:space="0" w:color="auto"/>
      </w:divBdr>
    </w:div>
    <w:div w:id="1264075681">
      <w:bodyDiv w:val="1"/>
      <w:marLeft w:val="0"/>
      <w:marRight w:val="0"/>
      <w:marTop w:val="0"/>
      <w:marBottom w:val="0"/>
      <w:divBdr>
        <w:top w:val="none" w:sz="0" w:space="0" w:color="auto"/>
        <w:left w:val="none" w:sz="0" w:space="0" w:color="auto"/>
        <w:bottom w:val="none" w:sz="0" w:space="0" w:color="auto"/>
        <w:right w:val="none" w:sz="0" w:space="0" w:color="auto"/>
      </w:divBdr>
    </w:div>
    <w:div w:id="1294678470">
      <w:bodyDiv w:val="1"/>
      <w:marLeft w:val="0"/>
      <w:marRight w:val="0"/>
      <w:marTop w:val="0"/>
      <w:marBottom w:val="0"/>
      <w:divBdr>
        <w:top w:val="none" w:sz="0" w:space="0" w:color="auto"/>
        <w:left w:val="none" w:sz="0" w:space="0" w:color="auto"/>
        <w:bottom w:val="none" w:sz="0" w:space="0" w:color="auto"/>
        <w:right w:val="none" w:sz="0" w:space="0" w:color="auto"/>
      </w:divBdr>
    </w:div>
    <w:div w:id="1370371977">
      <w:bodyDiv w:val="1"/>
      <w:marLeft w:val="0"/>
      <w:marRight w:val="0"/>
      <w:marTop w:val="0"/>
      <w:marBottom w:val="0"/>
      <w:divBdr>
        <w:top w:val="none" w:sz="0" w:space="0" w:color="auto"/>
        <w:left w:val="none" w:sz="0" w:space="0" w:color="auto"/>
        <w:bottom w:val="none" w:sz="0" w:space="0" w:color="auto"/>
        <w:right w:val="none" w:sz="0" w:space="0" w:color="auto"/>
      </w:divBdr>
    </w:div>
    <w:div w:id="1420835460">
      <w:bodyDiv w:val="1"/>
      <w:marLeft w:val="0"/>
      <w:marRight w:val="0"/>
      <w:marTop w:val="0"/>
      <w:marBottom w:val="0"/>
      <w:divBdr>
        <w:top w:val="none" w:sz="0" w:space="0" w:color="auto"/>
        <w:left w:val="none" w:sz="0" w:space="0" w:color="auto"/>
        <w:bottom w:val="none" w:sz="0" w:space="0" w:color="auto"/>
        <w:right w:val="none" w:sz="0" w:space="0" w:color="auto"/>
      </w:divBdr>
    </w:div>
    <w:div w:id="1562517442">
      <w:bodyDiv w:val="1"/>
      <w:marLeft w:val="0"/>
      <w:marRight w:val="0"/>
      <w:marTop w:val="0"/>
      <w:marBottom w:val="0"/>
      <w:divBdr>
        <w:top w:val="none" w:sz="0" w:space="0" w:color="auto"/>
        <w:left w:val="none" w:sz="0" w:space="0" w:color="auto"/>
        <w:bottom w:val="none" w:sz="0" w:space="0" w:color="auto"/>
        <w:right w:val="none" w:sz="0" w:space="0" w:color="auto"/>
      </w:divBdr>
      <w:divsChild>
        <w:div w:id="755790798">
          <w:marLeft w:val="0"/>
          <w:marRight w:val="0"/>
          <w:marTop w:val="0"/>
          <w:marBottom w:val="0"/>
          <w:divBdr>
            <w:top w:val="none" w:sz="0" w:space="0" w:color="auto"/>
            <w:left w:val="none" w:sz="0" w:space="0" w:color="auto"/>
            <w:bottom w:val="none" w:sz="0" w:space="0" w:color="auto"/>
            <w:right w:val="none" w:sz="0" w:space="0" w:color="auto"/>
          </w:divBdr>
        </w:div>
        <w:div w:id="1661928546">
          <w:marLeft w:val="0"/>
          <w:marRight w:val="0"/>
          <w:marTop w:val="0"/>
          <w:marBottom w:val="0"/>
          <w:divBdr>
            <w:top w:val="none" w:sz="0" w:space="0" w:color="auto"/>
            <w:left w:val="none" w:sz="0" w:space="0" w:color="auto"/>
            <w:bottom w:val="none" w:sz="0" w:space="0" w:color="auto"/>
            <w:right w:val="none" w:sz="0" w:space="0" w:color="auto"/>
          </w:divBdr>
        </w:div>
      </w:divsChild>
    </w:div>
    <w:div w:id="1572689223">
      <w:bodyDiv w:val="1"/>
      <w:marLeft w:val="0"/>
      <w:marRight w:val="0"/>
      <w:marTop w:val="0"/>
      <w:marBottom w:val="0"/>
      <w:divBdr>
        <w:top w:val="none" w:sz="0" w:space="0" w:color="auto"/>
        <w:left w:val="none" w:sz="0" w:space="0" w:color="auto"/>
        <w:bottom w:val="none" w:sz="0" w:space="0" w:color="auto"/>
        <w:right w:val="none" w:sz="0" w:space="0" w:color="auto"/>
      </w:divBdr>
    </w:div>
    <w:div w:id="1643996310">
      <w:bodyDiv w:val="1"/>
      <w:marLeft w:val="0"/>
      <w:marRight w:val="0"/>
      <w:marTop w:val="0"/>
      <w:marBottom w:val="0"/>
      <w:divBdr>
        <w:top w:val="none" w:sz="0" w:space="0" w:color="auto"/>
        <w:left w:val="none" w:sz="0" w:space="0" w:color="auto"/>
        <w:bottom w:val="none" w:sz="0" w:space="0" w:color="auto"/>
        <w:right w:val="none" w:sz="0" w:space="0" w:color="auto"/>
      </w:divBdr>
    </w:div>
    <w:div w:id="1666200241">
      <w:bodyDiv w:val="1"/>
      <w:marLeft w:val="0"/>
      <w:marRight w:val="0"/>
      <w:marTop w:val="0"/>
      <w:marBottom w:val="0"/>
      <w:divBdr>
        <w:top w:val="none" w:sz="0" w:space="0" w:color="auto"/>
        <w:left w:val="none" w:sz="0" w:space="0" w:color="auto"/>
        <w:bottom w:val="none" w:sz="0" w:space="0" w:color="auto"/>
        <w:right w:val="none" w:sz="0" w:space="0" w:color="auto"/>
      </w:divBdr>
    </w:div>
    <w:div w:id="1675910577">
      <w:bodyDiv w:val="1"/>
      <w:marLeft w:val="0"/>
      <w:marRight w:val="0"/>
      <w:marTop w:val="0"/>
      <w:marBottom w:val="0"/>
      <w:divBdr>
        <w:top w:val="none" w:sz="0" w:space="0" w:color="auto"/>
        <w:left w:val="none" w:sz="0" w:space="0" w:color="auto"/>
        <w:bottom w:val="none" w:sz="0" w:space="0" w:color="auto"/>
        <w:right w:val="none" w:sz="0" w:space="0" w:color="auto"/>
      </w:divBdr>
    </w:div>
    <w:div w:id="1808811833">
      <w:bodyDiv w:val="1"/>
      <w:marLeft w:val="0"/>
      <w:marRight w:val="0"/>
      <w:marTop w:val="0"/>
      <w:marBottom w:val="0"/>
      <w:divBdr>
        <w:top w:val="none" w:sz="0" w:space="0" w:color="auto"/>
        <w:left w:val="none" w:sz="0" w:space="0" w:color="auto"/>
        <w:bottom w:val="none" w:sz="0" w:space="0" w:color="auto"/>
        <w:right w:val="none" w:sz="0" w:space="0" w:color="auto"/>
      </w:divBdr>
    </w:div>
    <w:div w:id="1812018082">
      <w:bodyDiv w:val="1"/>
      <w:marLeft w:val="0"/>
      <w:marRight w:val="0"/>
      <w:marTop w:val="0"/>
      <w:marBottom w:val="0"/>
      <w:divBdr>
        <w:top w:val="none" w:sz="0" w:space="0" w:color="auto"/>
        <w:left w:val="none" w:sz="0" w:space="0" w:color="auto"/>
        <w:bottom w:val="none" w:sz="0" w:space="0" w:color="auto"/>
        <w:right w:val="none" w:sz="0" w:space="0" w:color="auto"/>
      </w:divBdr>
    </w:div>
    <w:div w:id="1837453328">
      <w:bodyDiv w:val="1"/>
      <w:marLeft w:val="0"/>
      <w:marRight w:val="0"/>
      <w:marTop w:val="0"/>
      <w:marBottom w:val="0"/>
      <w:divBdr>
        <w:top w:val="none" w:sz="0" w:space="0" w:color="auto"/>
        <w:left w:val="none" w:sz="0" w:space="0" w:color="auto"/>
        <w:bottom w:val="none" w:sz="0" w:space="0" w:color="auto"/>
        <w:right w:val="none" w:sz="0" w:space="0" w:color="auto"/>
      </w:divBdr>
    </w:div>
    <w:div w:id="1843351894">
      <w:bodyDiv w:val="1"/>
      <w:marLeft w:val="0"/>
      <w:marRight w:val="0"/>
      <w:marTop w:val="0"/>
      <w:marBottom w:val="0"/>
      <w:divBdr>
        <w:top w:val="none" w:sz="0" w:space="0" w:color="auto"/>
        <w:left w:val="none" w:sz="0" w:space="0" w:color="auto"/>
        <w:bottom w:val="none" w:sz="0" w:space="0" w:color="auto"/>
        <w:right w:val="none" w:sz="0" w:space="0" w:color="auto"/>
      </w:divBdr>
    </w:div>
    <w:div w:id="1884368264">
      <w:bodyDiv w:val="1"/>
      <w:marLeft w:val="0"/>
      <w:marRight w:val="0"/>
      <w:marTop w:val="0"/>
      <w:marBottom w:val="0"/>
      <w:divBdr>
        <w:top w:val="none" w:sz="0" w:space="0" w:color="auto"/>
        <w:left w:val="none" w:sz="0" w:space="0" w:color="auto"/>
        <w:bottom w:val="none" w:sz="0" w:space="0" w:color="auto"/>
        <w:right w:val="none" w:sz="0" w:space="0" w:color="auto"/>
      </w:divBdr>
    </w:div>
    <w:div w:id="1904364710">
      <w:bodyDiv w:val="1"/>
      <w:marLeft w:val="0"/>
      <w:marRight w:val="0"/>
      <w:marTop w:val="0"/>
      <w:marBottom w:val="0"/>
      <w:divBdr>
        <w:top w:val="none" w:sz="0" w:space="0" w:color="auto"/>
        <w:left w:val="none" w:sz="0" w:space="0" w:color="auto"/>
        <w:bottom w:val="none" w:sz="0" w:space="0" w:color="auto"/>
        <w:right w:val="none" w:sz="0" w:space="0" w:color="auto"/>
      </w:divBdr>
    </w:div>
    <w:div w:id="1925915332">
      <w:bodyDiv w:val="1"/>
      <w:marLeft w:val="0"/>
      <w:marRight w:val="0"/>
      <w:marTop w:val="0"/>
      <w:marBottom w:val="0"/>
      <w:divBdr>
        <w:top w:val="none" w:sz="0" w:space="0" w:color="auto"/>
        <w:left w:val="none" w:sz="0" w:space="0" w:color="auto"/>
        <w:bottom w:val="none" w:sz="0" w:space="0" w:color="auto"/>
        <w:right w:val="none" w:sz="0" w:space="0" w:color="auto"/>
      </w:divBdr>
    </w:div>
    <w:div w:id="1973168130">
      <w:bodyDiv w:val="1"/>
      <w:marLeft w:val="0"/>
      <w:marRight w:val="0"/>
      <w:marTop w:val="0"/>
      <w:marBottom w:val="0"/>
      <w:divBdr>
        <w:top w:val="none" w:sz="0" w:space="0" w:color="auto"/>
        <w:left w:val="none" w:sz="0" w:space="0" w:color="auto"/>
        <w:bottom w:val="none" w:sz="0" w:space="0" w:color="auto"/>
        <w:right w:val="none" w:sz="0" w:space="0" w:color="auto"/>
      </w:divBdr>
    </w:div>
    <w:div w:id="1986010755">
      <w:bodyDiv w:val="1"/>
      <w:marLeft w:val="0"/>
      <w:marRight w:val="0"/>
      <w:marTop w:val="0"/>
      <w:marBottom w:val="0"/>
      <w:divBdr>
        <w:top w:val="none" w:sz="0" w:space="0" w:color="auto"/>
        <w:left w:val="none" w:sz="0" w:space="0" w:color="auto"/>
        <w:bottom w:val="none" w:sz="0" w:space="0" w:color="auto"/>
        <w:right w:val="none" w:sz="0" w:space="0" w:color="auto"/>
      </w:divBdr>
    </w:div>
    <w:div w:id="2020042620">
      <w:bodyDiv w:val="1"/>
      <w:marLeft w:val="0"/>
      <w:marRight w:val="0"/>
      <w:marTop w:val="0"/>
      <w:marBottom w:val="0"/>
      <w:divBdr>
        <w:top w:val="none" w:sz="0" w:space="0" w:color="auto"/>
        <w:left w:val="none" w:sz="0" w:space="0" w:color="auto"/>
        <w:bottom w:val="none" w:sz="0" w:space="0" w:color="auto"/>
        <w:right w:val="none" w:sz="0" w:space="0" w:color="auto"/>
      </w:divBdr>
    </w:div>
    <w:div w:id="2034917238">
      <w:bodyDiv w:val="1"/>
      <w:marLeft w:val="0"/>
      <w:marRight w:val="0"/>
      <w:marTop w:val="0"/>
      <w:marBottom w:val="0"/>
      <w:divBdr>
        <w:top w:val="none" w:sz="0" w:space="0" w:color="auto"/>
        <w:left w:val="none" w:sz="0" w:space="0" w:color="auto"/>
        <w:bottom w:val="none" w:sz="0" w:space="0" w:color="auto"/>
        <w:right w:val="none" w:sz="0" w:space="0" w:color="auto"/>
      </w:divBdr>
    </w:div>
    <w:div w:id="2063365597">
      <w:bodyDiv w:val="1"/>
      <w:marLeft w:val="0"/>
      <w:marRight w:val="0"/>
      <w:marTop w:val="0"/>
      <w:marBottom w:val="0"/>
      <w:divBdr>
        <w:top w:val="none" w:sz="0" w:space="0" w:color="auto"/>
        <w:left w:val="none" w:sz="0" w:space="0" w:color="auto"/>
        <w:bottom w:val="none" w:sz="0" w:space="0" w:color="auto"/>
        <w:right w:val="none" w:sz="0" w:space="0" w:color="auto"/>
      </w:divBdr>
    </w:div>
    <w:div w:id="2069259573">
      <w:bodyDiv w:val="1"/>
      <w:marLeft w:val="0"/>
      <w:marRight w:val="0"/>
      <w:marTop w:val="0"/>
      <w:marBottom w:val="0"/>
      <w:divBdr>
        <w:top w:val="none" w:sz="0" w:space="0" w:color="auto"/>
        <w:left w:val="none" w:sz="0" w:space="0" w:color="auto"/>
        <w:bottom w:val="none" w:sz="0" w:space="0" w:color="auto"/>
        <w:right w:val="none" w:sz="0" w:space="0" w:color="auto"/>
      </w:divBdr>
    </w:div>
    <w:div w:id="2077387865">
      <w:bodyDiv w:val="1"/>
      <w:marLeft w:val="0"/>
      <w:marRight w:val="0"/>
      <w:marTop w:val="0"/>
      <w:marBottom w:val="0"/>
      <w:divBdr>
        <w:top w:val="none" w:sz="0" w:space="0" w:color="auto"/>
        <w:left w:val="none" w:sz="0" w:space="0" w:color="auto"/>
        <w:bottom w:val="none" w:sz="0" w:space="0" w:color="auto"/>
        <w:right w:val="none" w:sz="0" w:space="0" w:color="auto"/>
      </w:divBdr>
      <w:divsChild>
        <w:div w:id="515967191">
          <w:marLeft w:val="0"/>
          <w:marRight w:val="0"/>
          <w:marTop w:val="0"/>
          <w:marBottom w:val="0"/>
          <w:divBdr>
            <w:top w:val="none" w:sz="0" w:space="0" w:color="auto"/>
            <w:left w:val="none" w:sz="0" w:space="0" w:color="auto"/>
            <w:bottom w:val="none" w:sz="0" w:space="0" w:color="auto"/>
            <w:right w:val="none" w:sz="0" w:space="0" w:color="auto"/>
          </w:divBdr>
        </w:div>
        <w:div w:id="795413094">
          <w:marLeft w:val="0"/>
          <w:marRight w:val="0"/>
          <w:marTop w:val="0"/>
          <w:marBottom w:val="0"/>
          <w:divBdr>
            <w:top w:val="none" w:sz="0" w:space="0" w:color="auto"/>
            <w:left w:val="none" w:sz="0" w:space="0" w:color="auto"/>
            <w:bottom w:val="none" w:sz="0" w:space="0" w:color="auto"/>
            <w:right w:val="none" w:sz="0" w:space="0" w:color="auto"/>
          </w:divBdr>
        </w:div>
      </w:divsChild>
    </w:div>
    <w:div w:id="2077703624">
      <w:bodyDiv w:val="1"/>
      <w:marLeft w:val="0"/>
      <w:marRight w:val="0"/>
      <w:marTop w:val="0"/>
      <w:marBottom w:val="0"/>
      <w:divBdr>
        <w:top w:val="none" w:sz="0" w:space="0" w:color="auto"/>
        <w:left w:val="none" w:sz="0" w:space="0" w:color="auto"/>
        <w:bottom w:val="none" w:sz="0" w:space="0" w:color="auto"/>
        <w:right w:val="none" w:sz="0" w:space="0" w:color="auto"/>
      </w:divBdr>
    </w:div>
    <w:div w:id="2124424606">
      <w:bodyDiv w:val="1"/>
      <w:marLeft w:val="0"/>
      <w:marRight w:val="0"/>
      <w:marTop w:val="0"/>
      <w:marBottom w:val="0"/>
      <w:divBdr>
        <w:top w:val="none" w:sz="0" w:space="0" w:color="auto"/>
        <w:left w:val="none" w:sz="0" w:space="0" w:color="auto"/>
        <w:bottom w:val="none" w:sz="0" w:space="0" w:color="auto"/>
        <w:right w:val="none" w:sz="0" w:space="0" w:color="auto"/>
      </w:divBdr>
    </w:div>
    <w:div w:id="2132747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b.lt/lt/pf-veiklos-rodikliai"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arunas.kubilius@luminorgroup.com"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30788C-8B31-41D4-975D-146D6866C6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3705</Words>
  <Characters>2112</Characters>
  <Application>Microsoft Office Word</Application>
  <DocSecurity>0</DocSecurity>
  <Lines>17</Lines>
  <Paragraphs>11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5806</CharactersWithSpaces>
  <SharedDoc>false</SharedDoc>
  <HLinks>
    <vt:vector size="12" baseType="variant">
      <vt:variant>
        <vt:i4>2818124</vt:i4>
      </vt:variant>
      <vt:variant>
        <vt:i4>3</vt:i4>
      </vt:variant>
      <vt:variant>
        <vt:i4>0</vt:i4>
      </vt:variant>
      <vt:variant>
        <vt:i4>5</vt:i4>
      </vt:variant>
      <vt:variant>
        <vt:lpwstr>mailto:sarunas.kubilius@luminorgroup.com</vt:lpwstr>
      </vt:variant>
      <vt:variant>
        <vt:lpwstr/>
      </vt:variant>
      <vt:variant>
        <vt:i4>458823</vt:i4>
      </vt:variant>
      <vt:variant>
        <vt:i4>0</vt:i4>
      </vt:variant>
      <vt:variant>
        <vt:i4>0</vt:i4>
      </vt:variant>
      <vt:variant>
        <vt:i4>5</vt:i4>
      </vt:variant>
      <vt:variant>
        <vt:lpwstr>https://www.lb.lt/lt/pf-veiklos-rodikliai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Gravitas Partners</dc:creator>
  <cp:keywords/>
  <dc:description/>
  <cp:lastModifiedBy>Gravitas Partners</cp:lastModifiedBy>
  <cp:revision>3</cp:revision>
  <cp:lastPrinted>2024-01-10T20:26:00Z</cp:lastPrinted>
  <dcterms:created xsi:type="dcterms:W3CDTF">2026-10-12T12:51:00Z</dcterms:created>
  <dcterms:modified xsi:type="dcterms:W3CDTF">2026-10-12T13:00:00Z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851a3f4-5440-48e0-81ef-71bc59f99318_Enabled">
    <vt:lpwstr>true</vt:lpwstr>
  </property>
  <property fmtid="{D5CDD505-2E9C-101B-9397-08002B2CF9AE}" pid="3" name="MSIP_Label_2851a3f4-5440-48e0-81ef-71bc59f99318_SetDate">
    <vt:lpwstr>2025-02-18T13:19:05Z</vt:lpwstr>
  </property>
  <property fmtid="{D5CDD505-2E9C-101B-9397-08002B2CF9AE}" pid="4" name="MSIP_Label_2851a3f4-5440-48e0-81ef-71bc59f99318_Method">
    <vt:lpwstr>Privileged</vt:lpwstr>
  </property>
  <property fmtid="{D5CDD505-2E9C-101B-9397-08002B2CF9AE}" pid="5" name="MSIP_Label_2851a3f4-5440-48e0-81ef-71bc59f99318_Name">
    <vt:lpwstr>2851a3f4-5440-48e0-81ef-71bc59f99318</vt:lpwstr>
  </property>
  <property fmtid="{D5CDD505-2E9C-101B-9397-08002B2CF9AE}" pid="6" name="MSIP_Label_2851a3f4-5440-48e0-81ef-71bc59f99318_SiteId">
    <vt:lpwstr>5bdfb231-1958-42c0-8a9b-0cda186703b2</vt:lpwstr>
  </property>
  <property fmtid="{D5CDD505-2E9C-101B-9397-08002B2CF9AE}" pid="7" name="MSIP_Label_2851a3f4-5440-48e0-81ef-71bc59f99318_ActionId">
    <vt:lpwstr>f15bd678-db8c-4053-93c7-999c7fb9455f</vt:lpwstr>
  </property>
  <property fmtid="{D5CDD505-2E9C-101B-9397-08002B2CF9AE}" pid="8" name="MSIP_Label_2851a3f4-5440-48e0-81ef-71bc59f99318_ContentBits">
    <vt:lpwstr>0</vt:lpwstr>
  </property>
  <property fmtid="{D5CDD505-2E9C-101B-9397-08002B2CF9AE}" pid="9" name="GrammarlyDocumentId">
    <vt:lpwstr>34ae72e9-c5c6-45c9-ab44-668256ccd73b</vt:lpwstr>
  </property>
</Properties>
</file>