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C5CA" w14:textId="7F51B58C" w:rsidR="003F72C9" w:rsidRPr="00E74B4B" w:rsidRDefault="5CC182FB" w:rsidP="01C039FC">
      <w:pPr>
        <w:jc w:val="both"/>
        <w:rPr>
          <w:rFonts w:ascii="clash display" w:eastAsia="clash display" w:hAnsi="clash display" w:cs="clash display"/>
          <w:sz w:val="20"/>
          <w:szCs w:val="20"/>
          <w:lang w:val="lt-LT"/>
        </w:rPr>
      </w:pPr>
      <w:r w:rsidRPr="00E74B4B">
        <w:rPr>
          <w:rFonts w:ascii="clash display" w:eastAsia="clash display" w:hAnsi="clash display" w:cs="clash display"/>
          <w:sz w:val="20"/>
          <w:szCs w:val="20"/>
          <w:lang w:val="lt-LT"/>
        </w:rPr>
        <w:t>Pranešimas žiniasklaidai</w:t>
      </w:r>
    </w:p>
    <w:p w14:paraId="7E6CCD76" w14:textId="0508BF46" w:rsidR="004E51C7" w:rsidRPr="00E74B4B" w:rsidRDefault="5CC182FB" w:rsidP="01C039FC">
      <w:pPr>
        <w:jc w:val="both"/>
        <w:rPr>
          <w:rFonts w:ascii="clash display" w:eastAsia="clash display" w:hAnsi="clash display" w:cs="clash display"/>
          <w:sz w:val="20"/>
          <w:szCs w:val="20"/>
          <w:lang w:val="lt-LT"/>
        </w:rPr>
      </w:pPr>
      <w:r w:rsidRPr="00E74B4B">
        <w:rPr>
          <w:rFonts w:ascii="clash display" w:eastAsia="clash display" w:hAnsi="clash display" w:cs="clash display"/>
          <w:sz w:val="20"/>
          <w:szCs w:val="20"/>
          <w:lang w:val="lt-LT"/>
        </w:rPr>
        <w:t xml:space="preserve">2026 m. </w:t>
      </w:r>
      <w:r w:rsidR="004813E1" w:rsidRPr="00E74B4B">
        <w:rPr>
          <w:rFonts w:ascii="clash display" w:eastAsia="clash display" w:hAnsi="clash display" w:cs="clash display"/>
          <w:sz w:val="20"/>
          <w:szCs w:val="20"/>
          <w:lang w:val="lt-LT"/>
        </w:rPr>
        <w:t>spalio</w:t>
      </w:r>
      <w:r w:rsidRPr="00E74B4B">
        <w:rPr>
          <w:rFonts w:ascii="clash display" w:eastAsia="clash display" w:hAnsi="clash display" w:cs="clash display"/>
          <w:sz w:val="20"/>
          <w:szCs w:val="20"/>
          <w:lang w:val="lt-LT"/>
        </w:rPr>
        <w:t xml:space="preserve"> 1</w:t>
      </w:r>
      <w:r w:rsidR="004566A8" w:rsidRPr="00E74B4B">
        <w:rPr>
          <w:rFonts w:ascii="clash display" w:eastAsia="clash display" w:hAnsi="clash display" w:cs="clash display"/>
          <w:sz w:val="20"/>
          <w:szCs w:val="20"/>
          <w:lang w:val="lt-LT"/>
        </w:rPr>
        <w:t>6</w:t>
      </w:r>
      <w:r w:rsidRPr="00E74B4B">
        <w:rPr>
          <w:rFonts w:ascii="clash display" w:eastAsia="clash display" w:hAnsi="clash display" w:cs="clash display"/>
          <w:sz w:val="20"/>
          <w:szCs w:val="20"/>
          <w:lang w:val="lt-LT"/>
        </w:rPr>
        <w:t xml:space="preserve"> d.</w:t>
      </w:r>
    </w:p>
    <w:p w14:paraId="3D9F24BE" w14:textId="77777777" w:rsidR="00095806" w:rsidRPr="00147168" w:rsidRDefault="00095806" w:rsidP="006C19D2">
      <w:pPr>
        <w:jc w:val="both"/>
        <w:rPr>
          <w:rFonts w:ascii="clash display semibold" w:eastAsia="clash display semibold" w:hAnsi="clash display semibold" w:cs="clash display semibold"/>
          <w:lang w:val="lt-LT"/>
        </w:rPr>
      </w:pPr>
    </w:p>
    <w:p w14:paraId="12C24C86" w14:textId="41F45E4A" w:rsidR="00D73474" w:rsidRPr="00147168" w:rsidRDefault="00250940" w:rsidP="00E57730">
      <w:pPr>
        <w:jc w:val="both"/>
        <w:rPr>
          <w:rFonts w:ascii="clash display semibold" w:eastAsia="clash display semibold" w:hAnsi="clash display semibold" w:cs="clash display semibold"/>
          <w:b/>
          <w:bCs/>
          <w:lang w:val="lt-LT"/>
        </w:rPr>
      </w:pPr>
      <w:r w:rsidRPr="00147168">
        <w:rPr>
          <w:rFonts w:ascii="clash display semibold" w:eastAsia="clash display semibold" w:hAnsi="clash display semibold" w:cs="clash display semibold"/>
          <w:b/>
          <w:bCs/>
          <w:lang w:val="lt-LT"/>
        </w:rPr>
        <w:t xml:space="preserve">II pensijų pakopoje – ryškus pokytis: paraiškų skaičius sumažėjo </w:t>
      </w:r>
      <w:r w:rsidR="003925F6" w:rsidRPr="00147168">
        <w:rPr>
          <w:rFonts w:ascii="clash display semibold" w:eastAsia="clash display semibold" w:hAnsi="clash display semibold" w:cs="clash display semibold"/>
          <w:b/>
          <w:bCs/>
          <w:lang w:val="lt-LT"/>
        </w:rPr>
        <w:t>beveik 11</w:t>
      </w:r>
      <w:r w:rsidRPr="00147168">
        <w:rPr>
          <w:rFonts w:ascii="clash display semibold" w:eastAsia="clash display semibold" w:hAnsi="clash display semibold" w:cs="clash display semibold"/>
          <w:b/>
          <w:bCs/>
          <w:lang w:val="lt-LT"/>
        </w:rPr>
        <w:t xml:space="preserve"> kartų</w:t>
      </w:r>
    </w:p>
    <w:p w14:paraId="408D940D" w14:textId="77777777" w:rsidR="0064456A" w:rsidRPr="00147168" w:rsidRDefault="0064456A" w:rsidP="01C039FC">
      <w:pPr>
        <w:spacing w:after="160"/>
        <w:jc w:val="both"/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</w:pPr>
    </w:p>
    <w:p w14:paraId="3ADE9976" w14:textId="049F4372" w:rsidR="000503D6" w:rsidRPr="00E74B4B" w:rsidRDefault="00715A2C" w:rsidP="01C039FC">
      <w:pPr>
        <w:spacing w:after="160"/>
        <w:jc w:val="both"/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</w:pPr>
      <w:r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Po t</w:t>
      </w:r>
      <w:r w:rsidR="121BF13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rečiojo šių metų ketvirčio II pensijų pakopoje toliau kaup</w:t>
      </w:r>
      <w:r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ia</w:t>
      </w:r>
      <w:r w:rsidR="121BF13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</w:t>
      </w:r>
      <w:r w:rsidR="08A9D78A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apie 730</w:t>
      </w:r>
      <w:r w:rsidR="121BF13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tūkst. gyventojų, </w:t>
      </w:r>
      <w:r w:rsidR="0080200B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o prašymų </w:t>
      </w:r>
      <w:r w:rsidR="0EB4B93D" w:rsidRPr="0EB4B93D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nutraukti skaičius</w:t>
      </w:r>
      <w:r w:rsidR="000B42FA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–</w:t>
      </w:r>
      <w:r w:rsidR="00CB2C97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</w:t>
      </w:r>
      <w:r w:rsidR="00C42099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net</w:t>
      </w:r>
      <w:r w:rsidR="00C42099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</w:t>
      </w:r>
      <w:r w:rsidR="005E70D2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11</w:t>
      </w:r>
      <w:r w:rsidR="000B42FA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kartų mažesnis nei pirmąjį ketvirtį. </w:t>
      </w:r>
      <w:r w:rsidR="00B03612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Tuo </w:t>
      </w:r>
      <w:r w:rsidR="0069520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metu </w:t>
      </w:r>
      <w:r w:rsidR="000B42FA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II pakopos dalyvių</w:t>
      </w:r>
      <w:r w:rsidR="121BF136" w:rsidRPr="00E74B4B" w:rsidDel="000B42FA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</w:t>
      </w:r>
      <w:r w:rsidR="00355BAB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kaupiamos</w:t>
      </w:r>
      <w:r w:rsidR="121BF13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lėšos nuosekliai aug</w:t>
      </w:r>
      <w:r w:rsidR="00724DA1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a</w:t>
      </w:r>
      <w:r w:rsidR="00980393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</w:t>
      </w:r>
      <w:r w:rsidR="004846F9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–</w:t>
      </w:r>
      <w:r w:rsidR="00980393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</w:t>
      </w:r>
      <w:r w:rsidR="001005E0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n</w:t>
      </w:r>
      <w:r w:rsidR="121BF13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uo metų pradžios vidutinė svertinė pensijų fondų grąža siekė </w:t>
      </w:r>
      <w:r w:rsidR="08A9D78A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>10,2</w:t>
      </w:r>
      <w:r w:rsidR="121BF136" w:rsidRPr="00E74B4B">
        <w:rPr>
          <w:rFonts w:ascii="clash display semibold" w:eastAsia="clash display semibold" w:hAnsi="clash display semibold" w:cs="clash display semibold"/>
          <w:b/>
          <w:bCs/>
          <w:sz w:val="22"/>
          <w:szCs w:val="22"/>
          <w:lang w:val="lt-LT"/>
        </w:rPr>
        <w:t xml:space="preserve"> proc.</w:t>
      </w:r>
    </w:p>
    <w:p w14:paraId="75D4A4F0" w14:textId="730CF00A" w:rsidR="000503D6" w:rsidRPr="00E74B4B" w:rsidRDefault="121BF136" w:rsidP="121BF136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Liepos–rugsėjo mėnesiais kaupimą bendrąja tvarka</w:t>
      </w:r>
      <w:r w:rsidR="007B5D75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, t. y. </w:t>
      </w:r>
      <w:r w:rsidR="00B5739D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pasinaudo</w:t>
      </w:r>
      <w:r w:rsidR="00EE4392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ję </w:t>
      </w:r>
      <w:r w:rsidR="006544D4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„</w:t>
      </w:r>
      <w:r w:rsidR="00EE4392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langu</w:t>
      </w:r>
      <w:r w:rsidR="002A2427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“,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nutraukti nusprendė </w:t>
      </w:r>
      <w:r w:rsidR="00EA7B97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3,</w:t>
      </w:r>
      <w:r w:rsidR="0028569C" w:rsidRPr="00147168">
        <w:rPr>
          <w:rFonts w:ascii="clash display" w:eastAsia="clash display" w:hAnsi="clash display" w:cs="clash display"/>
          <w:sz w:val="22"/>
          <w:szCs w:val="22"/>
          <w:lang w:val="lt-LT"/>
        </w:rPr>
        <w:t>4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proc. </w:t>
      </w:r>
      <w:r w:rsidR="0057430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g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yventojų, skaičiuojant nuo metų pradžioje buvusio kaupusiųjų skaičiaus. Tai yra</w:t>
      </w:r>
      <w:r w:rsidR="3416B3B1" w:rsidRPr="00E74B4B" w:rsidDel="121BF13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2157FE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2</w:t>
      </w:r>
      <w:r w:rsidR="0003412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,2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446F0C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karto 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mažiau nei antrąjį ketvirtį ir </w:t>
      </w:r>
      <w:r w:rsidR="00316519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beveik</w:t>
      </w:r>
      <w:r w:rsidR="00EC0180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11</w:t>
      </w:r>
      <w:r w:rsidR="00713796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kartų 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mažiau nei </w:t>
      </w:r>
      <w:r w:rsidR="00E64FA5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pirmąjį.</w:t>
      </w:r>
      <w:r w:rsidR="00D763D2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0F09CE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T</w:t>
      </w:r>
      <w:r w:rsidR="00D763D2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aigi</w:t>
      </w:r>
      <w:r w:rsidR="000F09CE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iš </w:t>
      </w:r>
      <w:r w:rsidR="00B16118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viso</w:t>
      </w:r>
      <w:r w:rsidR="00AE163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nuo </w:t>
      </w:r>
      <w:r w:rsidR="005958DB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reformos </w:t>
      </w:r>
      <w:r w:rsidR="00955487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pradž</w:t>
      </w:r>
      <w:r w:rsidR="00B75821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ios</w:t>
      </w:r>
      <w:r w:rsidR="00B16118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EC0512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tokį spren</w:t>
      </w:r>
      <w:r w:rsidR="004A4D79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dimą </w:t>
      </w:r>
      <w:r w:rsidR="00DA4965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priėmė </w:t>
      </w:r>
      <w:r w:rsidR="00063E10" w:rsidRPr="00147168">
        <w:rPr>
          <w:rFonts w:ascii="clash display" w:eastAsia="clash display" w:hAnsi="clash display" w:cs="clash display"/>
          <w:sz w:val="22"/>
          <w:szCs w:val="22"/>
          <w:lang w:val="lt-LT"/>
        </w:rPr>
        <w:t>46</w:t>
      </w:r>
      <w:r w:rsidR="00063E10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</w:t>
      </w:r>
      <w:r w:rsidR="00AB0838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roc.</w:t>
      </w:r>
      <w:r w:rsidR="008E165E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2D706F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II pak</w:t>
      </w:r>
      <w:r w:rsidR="00BE4ECE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opos daly</w:t>
      </w:r>
      <w:r w:rsidR="007429D8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vių.</w:t>
      </w:r>
    </w:p>
    <w:p w14:paraId="4E30A49A" w14:textId="5D58CAA9" w:rsidR="00594AE0" w:rsidRPr="00E74B4B" w:rsidRDefault="121BF136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„Didžiausią sprendimų pasitraukti bangą matėme metų pradžioje</w:t>
      </w:r>
      <w:r w:rsidR="002C5B96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2C0D3E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–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vėlesniais mėnesiais ji nuosekliai slūgo. Kartu matome, kad gyventojai ne tik tęsia kaupimą, bet ir jį atnaujina ar pradeda – </w:t>
      </w:r>
      <w:r w:rsidR="005F4B54">
        <w:rPr>
          <w:rFonts w:ascii="clash display" w:eastAsia="clash display" w:hAnsi="clash display" w:cs="clash display"/>
          <w:sz w:val="22"/>
          <w:szCs w:val="22"/>
          <w:lang w:val="lt-LT"/>
        </w:rPr>
        <w:t>šiemet</w:t>
      </w:r>
      <w:r w:rsidR="0063635D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, </w:t>
      </w:r>
      <w:r w:rsidR="00CF0549">
        <w:rPr>
          <w:rFonts w:ascii="clash display" w:eastAsia="clash display" w:hAnsi="clash display" w:cs="clash display"/>
          <w:sz w:val="22"/>
          <w:szCs w:val="22"/>
          <w:lang w:val="lt-LT"/>
        </w:rPr>
        <w:t>iki s</w:t>
      </w:r>
      <w:r w:rsidR="005522F4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palio </w:t>
      </w:r>
      <w:r w:rsidR="00B07FCE">
        <w:rPr>
          <w:rFonts w:ascii="clash display" w:eastAsia="clash display" w:hAnsi="clash display" w:cs="clash display"/>
          <w:sz w:val="22"/>
          <w:szCs w:val="22"/>
          <w:lang w:val="lt-LT"/>
        </w:rPr>
        <w:t>15 d.</w:t>
      </w:r>
      <w:r w:rsidR="00AF21FC">
        <w:rPr>
          <w:rFonts w:ascii="clash display" w:eastAsia="clash display" w:hAnsi="clash display" w:cs="clash display"/>
          <w:sz w:val="22"/>
          <w:szCs w:val="22"/>
          <w:lang w:val="lt-LT"/>
        </w:rPr>
        <w:t>,</w:t>
      </w:r>
      <w:r w:rsidR="00B07FCE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sudaryta </w:t>
      </w:r>
      <w:r w:rsidR="00C92781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apie </w:t>
      </w:r>
      <w:r w:rsidR="002D2628">
        <w:rPr>
          <w:rFonts w:ascii="clash display" w:eastAsia="clash display" w:hAnsi="clash display" w:cs="clash display"/>
          <w:sz w:val="22"/>
          <w:szCs w:val="22"/>
          <w:lang w:val="lt-LT"/>
        </w:rPr>
        <w:t>38</w:t>
      </w:r>
      <w:r w:rsidR="003052B3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tūkst. 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tūkst. naujų pensijų kaupimo sutarčių.</w:t>
      </w:r>
      <w:r w:rsidR="00A2574D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5752F5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Š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iuo metu II pakopoje kaupia </w:t>
      </w:r>
      <w:r w:rsidR="08A9D78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apie 730</w:t>
      </w:r>
      <w:r w:rsidR="002B3CD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tūk</w:t>
      </w:r>
      <w:r w:rsidR="00936D4C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st.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dalyvių, kurie šiandien investuoja į didesnį finansinį savarankiškumą senatvėje“, – sako Lietuvos investicinių ir pensijų fondų asociacijos (LIPFA) vadovas Vaidotas Rūkas.</w:t>
      </w:r>
    </w:p>
    <w:p w14:paraId="3FD38C21" w14:textId="133CDDCF" w:rsidR="00312A21" w:rsidRPr="001A3135" w:rsidRDefault="121BF136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Per sausį–rugsėjį II pakopos pensijų fondai dalyviams uždirbo </w:t>
      </w:r>
      <w:r w:rsidR="08A9D78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542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mln. eurų investicinės grąžos. </w:t>
      </w:r>
      <w:r w:rsidR="007A2517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Po t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rečiojo ketvirčio fonduose sukaupto gyventojų turto vertė siek</w:t>
      </w:r>
      <w:r w:rsidR="007A2517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ia 5,3 </w:t>
      </w:r>
      <w:r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mlrd. eurų.</w:t>
      </w:r>
      <w:r w:rsidR="002040EA" w:rsidRPr="00147168">
        <w:rPr>
          <w:sz w:val="22"/>
          <w:szCs w:val="22"/>
          <w:lang w:val="lt-LT"/>
        </w:rPr>
        <w:t xml:space="preserve"> </w:t>
      </w:r>
      <w:r w:rsidR="002040E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Taigi kaupimą tęsiantys dalyviai savo sąskaitose išlaiko šį uždirbtą prieaugį, kuris kartu su tolesnėmis įmokomis </w:t>
      </w:r>
      <w:r w:rsidR="009655D9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yra toliau</w:t>
      </w:r>
      <w:r w:rsidR="002040E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investuojamas ir generuo</w:t>
      </w:r>
      <w:r w:rsidR="009655D9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>ja</w:t>
      </w:r>
      <w:r w:rsidR="002040EA" w:rsidRPr="00E74B4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papildomą grąžą.</w:t>
      </w:r>
    </w:p>
    <w:p w14:paraId="5570EACF" w14:textId="206BA20C" w:rsidR="00EC2E29" w:rsidRPr="001A3135" w:rsidRDefault="003A1818" w:rsidP="01C039FC">
      <w:pPr>
        <w:spacing w:after="160"/>
        <w:jc w:val="both"/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  <w:t>Grąža</w:t>
      </w:r>
      <w:r w:rsidR="009655D9" w:rsidRPr="001A3135"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  <w:t xml:space="preserve"> </w:t>
      </w:r>
      <w:r w:rsidR="00257275" w:rsidRPr="001A3135"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  <w:t>52 mln. eurų</w:t>
      </w:r>
      <w:r w:rsidR="009655D9" w:rsidRPr="001A3135"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  <w:t xml:space="preserve"> </w:t>
      </w:r>
      <w:r w:rsidR="00B43AB0" w:rsidRPr="001A3135"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  <w:t>viršija gyventojų įmokas</w:t>
      </w:r>
    </w:p>
    <w:p w14:paraId="45F1AAE1" w14:textId="1382688F" w:rsidR="00B01144" w:rsidRPr="00B22FB6" w:rsidRDefault="00B01144" w:rsidP="00B01144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Liepos–rugsėjo</w:t>
      </w:r>
      <w:r w:rsidR="00C17F4C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mėnesiais </w:t>
      </w:r>
      <w:r w:rsidR="00064C22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8</w:t>
      </w:r>
      <w:r w:rsidR="00113746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51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704878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gyventojas 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(</w:t>
      </w:r>
      <w:r w:rsidR="007116E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apie </w:t>
      </w:r>
      <w:r w:rsidR="001014B5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0,</w:t>
      </w:r>
      <w:r w:rsidR="00211CAB" w:rsidRPr="00147168">
        <w:rPr>
          <w:rFonts w:ascii="clash display" w:eastAsia="clash display" w:hAnsi="clash display" w:cs="clash display"/>
          <w:sz w:val="22"/>
          <w:szCs w:val="22"/>
          <w:lang w:val="lt-LT"/>
        </w:rPr>
        <w:t>1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</w:t>
      </w:r>
      <w:r w:rsidR="08A9D78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.</w:t>
      </w:r>
      <w:r w:rsidR="00463688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0E64E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dalyvių</w:t>
      </w:r>
      <w:r w:rsidR="00605075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 skaičiuojant nuo metų pradžios</w:t>
      </w:r>
      <w:r w:rsidR="009014BD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)</w:t>
      </w:r>
      <w:r w:rsidR="00605075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lėšas atsiėmė dėl sunkios ligos, </w:t>
      </w:r>
      <w:r w:rsidR="008E2A02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4</w:t>
      </w:r>
      <w:r w:rsidR="005D70C4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,3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tūkst. (</w:t>
      </w:r>
      <w:r w:rsidR="00C040B1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apie </w:t>
      </w:r>
      <w:r w:rsidR="00E1764D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0,3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proc.) – likus penkeriems ar mažiau metų iki senatvės pensijos amžiaus.</w:t>
      </w:r>
      <w:r w:rsidR="0085702C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0B0E53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Tuo m</w:t>
      </w:r>
      <w:r w:rsidR="008B0400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etu </w:t>
      </w:r>
      <w:r w:rsidR="002F69C5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2,7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tūkst. (</w:t>
      </w:r>
      <w:r w:rsidR="001901C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api</w:t>
      </w:r>
      <w:r w:rsidR="00EF5E66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e 0</w:t>
      </w:r>
      <w:r w:rsidR="000D24A0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,2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proc.) dalyvių</w:t>
      </w:r>
      <w:r w:rsidR="006D0C8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pasinaudojo galimybe išsiimti tik 25 proc. sukauptos sumos</w:t>
      </w:r>
      <w:r w:rsidR="00EF26D6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ir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likusias lėšas paliko toliau augti II pakopoje.</w:t>
      </w:r>
    </w:p>
    <w:p w14:paraId="7A1818A3" w14:textId="326398FA" w:rsidR="0095576B" w:rsidRPr="00B22FB6" w:rsidRDefault="00F13669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O </w:t>
      </w:r>
      <w:r w:rsidR="00866C47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p</w:t>
      </w:r>
      <w:r w:rsidR="002935B5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asi</w:t>
      </w:r>
      <w:r w:rsidR="00B31F84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naudoję </w:t>
      </w:r>
      <w:r w:rsidR="00F20FE9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„</w:t>
      </w:r>
      <w:r w:rsidR="00935C39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langu</w:t>
      </w:r>
      <w:r w:rsidR="003F4220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“</w:t>
      </w:r>
      <w:r w:rsidR="00E86E6D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9D0265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kaupi</w:t>
      </w:r>
      <w:r w:rsidR="00D71CD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mą </w:t>
      </w:r>
      <w:r w:rsidR="08A9D78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nutraukė</w:t>
      </w:r>
      <w:r w:rsidR="0032662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47,8 tūkst. (apie 3,</w:t>
      </w:r>
      <w:r w:rsidR="00914181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4</w:t>
      </w:r>
      <w:r w:rsidR="0032662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proc.) dalyvių</w:t>
      </w:r>
      <w:r w:rsidR="0096799D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. </w:t>
      </w:r>
      <w:r w:rsidR="007C78C4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Vien</w:t>
      </w:r>
      <w:r w:rsidR="00CB3101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am jų vidutiniškai teko </w:t>
      </w:r>
      <w:r w:rsidR="00EA1F83">
        <w:rPr>
          <w:rFonts w:ascii="clash display" w:eastAsia="clash display" w:hAnsi="clash display" w:cs="clash display"/>
          <w:sz w:val="22"/>
          <w:szCs w:val="22"/>
          <w:lang w:val="lt-LT"/>
        </w:rPr>
        <w:t>virš</w:t>
      </w:r>
      <w:r w:rsidR="00EA1F83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CB4D29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10</w:t>
      </w:r>
      <w:r w:rsidR="00B6796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,1</w:t>
      </w:r>
      <w:r w:rsidR="008F5D4F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tūkst. eurų</w:t>
      </w:r>
      <w:r w:rsidR="00CB3101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sukauptų lėšų</w:t>
      </w:r>
      <w:r w:rsidR="008F5D4F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. Iš šios sumos </w:t>
      </w:r>
      <w:r w:rsidR="00F87B02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2,8</w:t>
      </w:r>
      <w:r w:rsidR="008F5D4F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tūkst. eurų buvo pervesta į „Sodrą“</w:t>
      </w:r>
      <w:r w:rsidR="00D330C4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ir virto papildomais pensijų apskaitos vienetais.</w:t>
      </w:r>
      <w:r w:rsidR="00D06129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8F5D4F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Likusius </w:t>
      </w:r>
      <w:r w:rsidR="00A111A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7</w:t>
      </w:r>
      <w:r w:rsidR="009D3738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,4</w:t>
      </w:r>
      <w:r w:rsidR="003448F8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8F5D4F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tūkst. eurų gavo pats dalyvis.</w:t>
      </w:r>
      <w:r w:rsidR="0095576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E552C2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Didžiąją šios sumos dalį sudarė fondų uždirbta investicinė grąža – 4,2 tūkst. eurų, o 3,2 tūkst. eurų – paties dalyvio įmokos.</w:t>
      </w:r>
    </w:p>
    <w:p w14:paraId="4D4B3834" w14:textId="77777777" w:rsidR="005C2FD6" w:rsidRPr="00B22FB6" w:rsidRDefault="0077057E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Iš viso trečiąjį ketvirtį kaupimą baigusiems gyventojams išmokėta 351,3 mln. eurų. Iš jų apie 149,7 mln. eurų sudarė pačių dalyvių įmokos, o 201,6 mln. eurų – fondų uždirbta investicinė grąža. Dar 132,1 mln. eurų buvo pervesta į „Sodrą“.</w:t>
      </w:r>
    </w:p>
    <w:p w14:paraId="1595B753" w14:textId="6F4839B6" w:rsidR="007F5AEC" w:rsidRPr="001A3135" w:rsidRDefault="007F5AEC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„Kokią sukauptos sumos dalį sudaro investicijų grąža, aiškiai parodo ilgalaikio kaupimo efektą. </w:t>
      </w:r>
      <w:r w:rsidR="0001413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Visais šių metų ketvirčiais daliai kaupimą nutraukusių gyventojų išmokėta suma daugiau nei dvigubai viršijo jų pačių įmokas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. </w:t>
      </w:r>
      <w:r w:rsidR="00B04393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Investavimo naudą atskleidžia ir ilgesnio laikotarpio pensijų fondų rezultatai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: nuo 2019 m. gyvenimo ciklo fondai vidutiniškai sugeneravo </w:t>
      </w:r>
      <w:r w:rsidR="007F0A73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111</w:t>
      </w:r>
      <w:r w:rsidR="00497EEF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,5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proc. grąžą, o kai kurių akcijų fondų augimas siekė ir </w:t>
      </w:r>
      <w:r w:rsidR="00635944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daugia</w:t>
      </w:r>
      <w:r w:rsidR="00F26A2A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u nei </w:t>
      </w:r>
      <w:r w:rsidR="00760A7B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1</w:t>
      </w:r>
      <w:r w:rsidR="003E35C3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35</w:t>
      </w:r>
      <w:r w:rsidR="006B2378"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>,3</w:t>
      </w:r>
      <w:r w:rsidRPr="00B22FB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proc.“ – vardija V. Rūkas.</w:t>
      </w:r>
    </w:p>
    <w:p w14:paraId="6D28249B" w14:textId="157C7458" w:rsidR="00974A1F" w:rsidRPr="001A3135" w:rsidRDefault="00976562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b/>
          <w:bCs/>
          <w:sz w:val="22"/>
          <w:szCs w:val="22"/>
          <w:lang w:val="lt-LT"/>
        </w:rPr>
        <w:t>Atotrūkis tarp algos ir pensijos išlieka didelis</w:t>
      </w:r>
    </w:p>
    <w:p w14:paraId="23EE1E3C" w14:textId="2C61137E" w:rsidR="00D20AE8" w:rsidRPr="001A3135" w:rsidRDefault="00D20AE8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Nors senatvės pensijos Lietuvoje pastaraisiais metais auga, atotrūkis nuo darbo pajamų išlieka didelis. „Sodros“ duomenimis, rugpjūtį vidutinė senatvės pensija siekė </w:t>
      </w:r>
      <w:r w:rsidR="00872E70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maždaug 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74</w:t>
      </w:r>
      <w:r w:rsidR="00872E70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7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euro, kai naujausias vidutinis darbo užmokestis „į rankas“</w:t>
      </w:r>
      <w:r w:rsidR="00B04393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– beveik 1,6 tūkst. eurų. Taigi vidutinė pensija šiuo metu prilygsta maždaug 47 proc. vidutinio atlyginimo į rankas.</w:t>
      </w:r>
    </w:p>
    <w:p w14:paraId="547B2669" w14:textId="77777777" w:rsidR="00CD157F" w:rsidRDefault="00CD157F" w:rsidP="00CD157F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25595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Pajamų senatvėje svarbą rodo ir skurdo rodikliai. „Eurostat“ duomenimis, 2025 m. Lietuvoje skurdo riziką patyrė apie 39 proc. 65 metų ir vyresnių gyventojų – šis rodiklis daugiau nei dvigubai viršijo Europos Sąjungos vidurkį, </w:t>
      </w:r>
      <w:r>
        <w:rPr>
          <w:rFonts w:ascii="clash display" w:eastAsia="clash display" w:hAnsi="clash display" w:cs="clash display"/>
          <w:sz w:val="22"/>
          <w:szCs w:val="22"/>
          <w:lang w:val="lt-LT"/>
        </w:rPr>
        <w:t>siekusį</w:t>
      </w:r>
      <w:r w:rsidRPr="0025595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apie 16 proc.</w:t>
      </w:r>
    </w:p>
    <w:p w14:paraId="0EFE02BC" w14:textId="754C5559" w:rsidR="00D20AE8" w:rsidRPr="001A3135" w:rsidRDefault="00D20AE8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V. Rūko teigimu, </w:t>
      </w:r>
      <w:r w:rsidR="004306A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visa </w:t>
      </w:r>
      <w:r w:rsidR="00184147">
        <w:rPr>
          <w:rFonts w:ascii="clash display" w:eastAsia="clash display" w:hAnsi="clash display" w:cs="clash display"/>
          <w:sz w:val="22"/>
          <w:szCs w:val="22"/>
          <w:lang w:val="lt-LT"/>
        </w:rPr>
        <w:t>tai rodo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, kodėl vertinant būsimas pajamas senatvėje svarbu žiūrėti ne tik į valstybės mokamą pensiją, bet ir į </w:t>
      </w:r>
      <w:r w:rsidR="006F3B5B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lėšas, sukauptas 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per darbingą amžių.</w:t>
      </w:r>
      <w:r w:rsidR="00D82D8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Pavyz</w:t>
      </w:r>
      <w:r w:rsidR="005E747D">
        <w:rPr>
          <w:rFonts w:ascii="clash display" w:eastAsia="clash display" w:hAnsi="clash display" w:cs="clash display"/>
          <w:sz w:val="22"/>
          <w:szCs w:val="22"/>
          <w:lang w:val="lt-LT"/>
        </w:rPr>
        <w:t>dž</w:t>
      </w:r>
      <w:r w:rsidR="00BC4AB3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iui, </w:t>
      </w:r>
      <w:r w:rsidR="00353CA1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asmuo, </w:t>
      </w:r>
      <w:r w:rsidR="0092598D">
        <w:rPr>
          <w:rFonts w:ascii="clash display" w:eastAsia="clash display" w:hAnsi="clash display" w:cs="clash display"/>
          <w:sz w:val="22"/>
          <w:szCs w:val="22"/>
          <w:lang w:val="lt-LT"/>
        </w:rPr>
        <w:t>uždi</w:t>
      </w:r>
      <w:r w:rsidR="00D95C1C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rbęs </w:t>
      </w:r>
      <w:r w:rsidR="00CF7416" w:rsidRPr="00CF741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vidutinį </w:t>
      </w:r>
      <w:r w:rsidR="00D03FA9" w:rsidRPr="00CF741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šalies </w:t>
      </w:r>
      <w:r w:rsidR="00CF7416" w:rsidRPr="00CF7416">
        <w:rPr>
          <w:rFonts w:ascii="clash display" w:eastAsia="clash display" w:hAnsi="clash display" w:cs="clash display"/>
          <w:sz w:val="22"/>
          <w:szCs w:val="22"/>
          <w:lang w:val="lt-LT"/>
        </w:rPr>
        <w:t>darbo užmokestį ir nuosekliai kaupęs II pakopoje nuo 2004</w:t>
      </w:r>
      <w:r w:rsidR="000838A4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m.</w:t>
      </w:r>
      <w:r w:rsidR="00CF7416" w:rsidRPr="00CF7416">
        <w:rPr>
          <w:rFonts w:ascii="clash display" w:eastAsia="clash display" w:hAnsi="clash display" w:cs="clash display"/>
          <w:sz w:val="22"/>
          <w:szCs w:val="22"/>
          <w:lang w:val="lt-LT"/>
        </w:rPr>
        <w:t>, ketvirčio pabaigoje būtų sukaupęs apie 23,6 tūkst. eurų siekiančią sumą. Pensijoje ji leistų kas mėnesį papildomai gauti mažiausiai po 94 eurus.</w:t>
      </w:r>
    </w:p>
    <w:p w14:paraId="4F415350" w14:textId="75CD83F7" w:rsidR="00936B64" w:rsidRPr="001A3135" w:rsidRDefault="00D20AE8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Ilgesnėje perspektyvoje iššūkių </w:t>
      </w:r>
      <w:r w:rsidR="00F76BC7">
        <w:rPr>
          <w:rFonts w:ascii="clash display" w:eastAsia="clash display" w:hAnsi="clash display" w:cs="clash display"/>
          <w:sz w:val="22"/>
          <w:szCs w:val="22"/>
          <w:lang w:val="lt-LT"/>
        </w:rPr>
        <w:t>daugės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ir dėl visuomenės senėjimo. Rugsėjį paskelbtoje Lietuvos ekonomikos apžvalgoje Lietuvos bankas skaičiuoja, kad iki 2050 m. 63 metų ir vyresni gyventojai gali sudaryti jau apie trečdalį šalies visuomenės – jų dalis padidėtų nuo 23 iki 34 proc. Tuo metu darbingo amžiaus gyventojų dalis mažėtų nuo 55 iki 51 proc.</w:t>
      </w:r>
    </w:p>
    <w:p w14:paraId="45581A99" w14:textId="50749590" w:rsidR="00E37436" w:rsidRPr="001A3135" w:rsidRDefault="004F406F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„Šie skaičiai rodo, kad ateityje mažėjančiai dirbančiųjų daliai teks užtikrinti pajamas vis didesniam pensinio amžiaus gyventojų skaičiui. Todėl vien valstybinės pensijos gali nepakakti – dalį būsimų pajamų senatvei žmogui teks susikurti pačiam. Tai lemia ne tik demografiniai pokyčiai ar viešųjų finansų tvarumo iššūkiai, bet ir poreikis užsitikrinti didesnį finansinį saugumą senatvėje“, – atkreipia dėmesį </w:t>
      </w:r>
      <w:r w:rsidR="00960F03">
        <w:rPr>
          <w:rFonts w:ascii="clash display" w:eastAsia="clash display" w:hAnsi="clash display" w:cs="clash display"/>
          <w:sz w:val="22"/>
          <w:szCs w:val="22"/>
          <w:lang w:val="lt-LT"/>
        </w:rPr>
        <w:t>LI</w:t>
      </w:r>
      <w:r w:rsidR="008E72C5">
        <w:rPr>
          <w:rFonts w:ascii="clash display" w:eastAsia="clash display" w:hAnsi="clash display" w:cs="clash display"/>
          <w:sz w:val="22"/>
          <w:szCs w:val="22"/>
          <w:lang w:val="lt-LT"/>
        </w:rPr>
        <w:t>PFA vadov</w:t>
      </w:r>
      <w:r w:rsidR="001947E9">
        <w:rPr>
          <w:rFonts w:ascii="clash display" w:eastAsia="clash display" w:hAnsi="clash display" w:cs="clash display"/>
          <w:sz w:val="22"/>
          <w:szCs w:val="22"/>
          <w:lang w:val="lt-LT"/>
        </w:rPr>
        <w:t>as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.</w:t>
      </w:r>
    </w:p>
    <w:p w14:paraId="7E113856" w14:textId="2BE7616C" w:rsidR="00A81E26" w:rsidRPr="001A3135" w:rsidRDefault="00A81E26" w:rsidP="00A81E26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Kaupimo stiprinimo kryptį rodo ir naujausi tarptautiniai pavyzdžiai. Šiemet Tarptautinis valiutos fondas (TVF), vertindamas Lietuvos pensijų sistemą, rekomendavo užtikrinti II pakopos stabilumą, išlaikyti valstybės įmokas kaip paskatą </w:t>
      </w:r>
      <w:r w:rsidR="00717CF8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kaupti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, o ilgesnėje perspektyvoje – ieškoti būdų II pakopą stiprinti.</w:t>
      </w:r>
    </w:p>
    <w:p w14:paraId="783724D7" w14:textId="1A07C942" w:rsidR="007B5B58" w:rsidRPr="001A3135" w:rsidRDefault="007735B3" w:rsidP="00A81E26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>
        <w:rPr>
          <w:rFonts w:ascii="clash display" w:eastAsia="clash display" w:hAnsi="clash display" w:cs="clash display"/>
          <w:sz w:val="22"/>
          <w:szCs w:val="22"/>
          <w:lang w:val="lt-LT"/>
        </w:rPr>
        <w:t>Pens</w:t>
      </w:r>
      <w:r w:rsidR="00ED2423">
        <w:rPr>
          <w:rFonts w:ascii="clash display" w:eastAsia="clash display" w:hAnsi="clash display" w:cs="clash display"/>
          <w:sz w:val="22"/>
          <w:szCs w:val="22"/>
          <w:lang w:val="lt-LT"/>
        </w:rPr>
        <w:t>ijų kaup</w:t>
      </w:r>
      <w:r w:rsidR="00F01D33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imo sistemas </w:t>
      </w:r>
      <w:r w:rsidR="00753A7F">
        <w:rPr>
          <w:rFonts w:ascii="clash display" w:eastAsia="clash display" w:hAnsi="clash display" w:cs="clash display"/>
          <w:sz w:val="22"/>
          <w:szCs w:val="22"/>
          <w:lang w:val="lt-LT"/>
        </w:rPr>
        <w:t>stiprina i</w:t>
      </w:r>
      <w:r w:rsidR="008A47EA">
        <w:rPr>
          <w:rFonts w:ascii="clash display" w:eastAsia="clash display" w:hAnsi="clash display" w:cs="clash display"/>
          <w:sz w:val="22"/>
          <w:szCs w:val="22"/>
          <w:lang w:val="lt-LT"/>
        </w:rPr>
        <w:t>r kitos šal</w:t>
      </w:r>
      <w:r w:rsidR="00F67CB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ys. </w:t>
      </w:r>
      <w:r w:rsidR="00A81E26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Airija nuo šių metų pradžios įvedė naują automatinio pensijų kaupimo sistemą „MyFutureFund“, į kurią įtraukta daugiau kaip 760 tūkst. darbuotojų. Įmokas į ją moka ne tik darbuotoja</w:t>
      </w:r>
      <w:r w:rsidR="009942B4">
        <w:rPr>
          <w:rFonts w:ascii="clash display" w:eastAsia="clash display" w:hAnsi="clash display" w:cs="clash display"/>
          <w:sz w:val="22"/>
          <w:szCs w:val="22"/>
          <w:lang w:val="lt-LT"/>
        </w:rPr>
        <w:t>i</w:t>
      </w:r>
      <w:r w:rsidR="00A81E26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, bet ir </w:t>
      </w:r>
      <w:r w:rsidR="00BE4B76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darbdav</w:t>
      </w:r>
      <w:r w:rsidR="00BE4B76">
        <w:rPr>
          <w:rFonts w:ascii="clash display" w:eastAsia="clash display" w:hAnsi="clash display" w:cs="clash display"/>
          <w:sz w:val="22"/>
          <w:szCs w:val="22"/>
          <w:lang w:val="lt-LT"/>
        </w:rPr>
        <w:t>iai</w:t>
      </w:r>
      <w:r w:rsidR="00A81E26"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bei valstybė</w:t>
      </w:r>
      <w:r w:rsidR="000B5A99">
        <w:rPr>
          <w:rFonts w:ascii="clash display" w:eastAsia="clash display" w:hAnsi="clash display" w:cs="clash display"/>
          <w:sz w:val="22"/>
          <w:szCs w:val="22"/>
          <w:lang w:val="lt-LT"/>
        </w:rPr>
        <w:t>.</w:t>
      </w:r>
    </w:p>
    <w:p w14:paraId="748FAF7A" w14:textId="227DCAD2" w:rsidR="00D20AE8" w:rsidRPr="001A3135" w:rsidRDefault="001E1791" w:rsidP="0008354D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Panaš</w:t>
      </w:r>
      <w:r w:rsidR="009E29A4">
        <w:rPr>
          <w:rFonts w:ascii="clash display" w:eastAsia="clash display" w:hAnsi="clash display" w:cs="clash display"/>
          <w:sz w:val="22"/>
          <w:szCs w:val="22"/>
          <w:lang w:val="lt-LT"/>
        </w:rPr>
        <w:t>ūs modeliai</w:t>
      </w:r>
      <w:r w:rsidR="00EA78EF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jau deši</w:t>
      </w:r>
      <w:r w:rsidR="00BF1D56">
        <w:rPr>
          <w:rFonts w:ascii="clash display" w:eastAsia="clash display" w:hAnsi="clash display" w:cs="clash display"/>
          <w:sz w:val="22"/>
          <w:szCs w:val="22"/>
          <w:lang w:val="lt-LT"/>
        </w:rPr>
        <w:t>m</w:t>
      </w:r>
      <w:r w:rsidR="00995DD9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tmečius </w:t>
      </w:r>
      <w:r w:rsidR="00EB1B26">
        <w:rPr>
          <w:rFonts w:ascii="clash display" w:eastAsia="clash display" w:hAnsi="clash display" w:cs="clash display"/>
          <w:sz w:val="22"/>
          <w:szCs w:val="22"/>
          <w:lang w:val="lt-LT"/>
        </w:rPr>
        <w:t>veikia</w:t>
      </w:r>
      <w:r w:rsidR="0015563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A</w:t>
      </w:r>
      <w:r w:rsidR="00A11B0B">
        <w:rPr>
          <w:rFonts w:ascii="clash display" w:eastAsia="clash display" w:hAnsi="clash display" w:cs="clash display"/>
          <w:sz w:val="22"/>
          <w:szCs w:val="22"/>
          <w:lang w:val="lt-LT"/>
        </w:rPr>
        <w:t>ustral</w:t>
      </w:r>
      <w:r w:rsidR="00001A9A">
        <w:rPr>
          <w:rFonts w:ascii="clash display" w:eastAsia="clash display" w:hAnsi="clash display" w:cs="clash display"/>
          <w:sz w:val="22"/>
          <w:szCs w:val="22"/>
          <w:lang w:val="lt-LT"/>
        </w:rPr>
        <w:t>ijoje</w:t>
      </w:r>
      <w:r w:rsidR="00046077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, </w:t>
      </w:r>
      <w:r w:rsidR="009317D1">
        <w:rPr>
          <w:rFonts w:ascii="clash display" w:eastAsia="clash display" w:hAnsi="clash display" w:cs="clash display"/>
          <w:sz w:val="22"/>
          <w:szCs w:val="22"/>
          <w:lang w:val="lt-LT"/>
        </w:rPr>
        <w:t>ku</w:t>
      </w:r>
      <w:r w:rsidR="000925B2">
        <w:rPr>
          <w:rFonts w:ascii="clash display" w:eastAsia="clash display" w:hAnsi="clash display" w:cs="clash display"/>
          <w:sz w:val="22"/>
          <w:szCs w:val="22"/>
          <w:lang w:val="lt-LT"/>
        </w:rPr>
        <w:t>r darbd</w:t>
      </w:r>
      <w:r w:rsidR="00B118D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aviai į </w:t>
      </w:r>
      <w:r w:rsidR="007D48AC">
        <w:rPr>
          <w:rFonts w:ascii="clash display" w:eastAsia="clash display" w:hAnsi="clash display" w:cs="clash display"/>
          <w:sz w:val="22"/>
          <w:szCs w:val="22"/>
          <w:lang w:val="lt-LT"/>
        </w:rPr>
        <w:t>darbuotoj</w:t>
      </w:r>
      <w:r w:rsidR="00FD01BC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ų pensijų </w:t>
      </w:r>
      <w:r w:rsidR="00835EBC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fondus </w:t>
      </w:r>
      <w:r w:rsidR="001B0E14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privalomai </w:t>
      </w:r>
      <w:r w:rsidR="000A5594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perveda </w:t>
      </w:r>
      <w:r w:rsidR="00D70FF6" w:rsidRPr="00147168">
        <w:rPr>
          <w:rFonts w:ascii="clash display" w:eastAsia="clash display" w:hAnsi="clash display" w:cs="clash display"/>
          <w:sz w:val="22"/>
          <w:szCs w:val="22"/>
          <w:lang w:val="lt-LT"/>
        </w:rPr>
        <w:t>12</w:t>
      </w:r>
      <w:r w:rsidR="003954A6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0265EB">
        <w:rPr>
          <w:rFonts w:ascii="clash display" w:eastAsia="clash display" w:hAnsi="clash display" w:cs="clash display"/>
          <w:sz w:val="22"/>
          <w:szCs w:val="22"/>
          <w:lang w:val="lt-LT"/>
        </w:rPr>
        <w:t>proc. atlyg</w:t>
      </w:r>
      <w:r w:rsidR="00F842F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inimo, </w:t>
      </w:r>
      <w:r w:rsidR="00754A1B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ir </w:t>
      </w:r>
      <w:r w:rsidR="00FB0336">
        <w:rPr>
          <w:rFonts w:ascii="clash display" w:eastAsia="clash display" w:hAnsi="clash display" w:cs="clash display"/>
          <w:sz w:val="22"/>
          <w:szCs w:val="22"/>
          <w:lang w:val="lt-LT"/>
        </w:rPr>
        <w:t>Švedijoje,</w:t>
      </w:r>
      <w:r w:rsidR="009029C9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kur į f</w:t>
      </w:r>
      <w:r w:rsidR="00A41170">
        <w:rPr>
          <w:rFonts w:ascii="clash display" w:eastAsia="clash display" w:hAnsi="clash display" w:cs="clash display"/>
          <w:sz w:val="22"/>
          <w:szCs w:val="22"/>
          <w:lang w:val="lt-LT"/>
        </w:rPr>
        <w:t>ondus i</w:t>
      </w:r>
      <w:r w:rsidR="00D73813">
        <w:rPr>
          <w:rFonts w:ascii="clash display" w:eastAsia="clash display" w:hAnsi="clash display" w:cs="clash display"/>
          <w:sz w:val="22"/>
          <w:szCs w:val="22"/>
          <w:lang w:val="lt-LT"/>
        </w:rPr>
        <w:t>nvestuoj</w:t>
      </w:r>
      <w:r w:rsidR="00437A9E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ama </w:t>
      </w:r>
      <w:r w:rsidR="007B61FE" w:rsidRPr="00147168">
        <w:rPr>
          <w:rFonts w:ascii="clash display" w:eastAsia="clash display" w:hAnsi="clash display" w:cs="clash display"/>
          <w:sz w:val="22"/>
          <w:szCs w:val="22"/>
          <w:lang w:val="lt-LT"/>
        </w:rPr>
        <w:t>2,5</w:t>
      </w:r>
      <w:r w:rsidR="00925BB9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</w:t>
      </w:r>
      <w:r w:rsidR="00CF63FA">
        <w:rPr>
          <w:rFonts w:ascii="clash display" w:eastAsia="clash display" w:hAnsi="clash display" w:cs="clash display"/>
          <w:sz w:val="22"/>
          <w:szCs w:val="22"/>
          <w:lang w:val="lt-LT"/>
        </w:rPr>
        <w:t>proc. pensija</w:t>
      </w:r>
      <w:r w:rsidR="00396A6C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i </w:t>
      </w:r>
      <w:r w:rsidR="002A139C">
        <w:rPr>
          <w:rFonts w:ascii="clash display" w:eastAsia="clash display" w:hAnsi="clash display" w:cs="clash display"/>
          <w:sz w:val="22"/>
          <w:szCs w:val="22"/>
          <w:lang w:val="lt-LT"/>
        </w:rPr>
        <w:t>skaičiuojam</w:t>
      </w:r>
      <w:r w:rsidR="000830BB">
        <w:rPr>
          <w:rFonts w:ascii="clash display" w:eastAsia="clash display" w:hAnsi="clash display" w:cs="clash display"/>
          <w:sz w:val="22"/>
          <w:szCs w:val="22"/>
          <w:lang w:val="lt-LT"/>
        </w:rPr>
        <w:t>ų pajamų</w:t>
      </w:r>
      <w:r w:rsidR="00D52696">
        <w:rPr>
          <w:rFonts w:ascii="clash display" w:eastAsia="clash display" w:hAnsi="clash display" w:cs="clash display"/>
          <w:sz w:val="22"/>
          <w:szCs w:val="22"/>
          <w:lang w:val="lt-LT"/>
        </w:rPr>
        <w:t>.</w:t>
      </w:r>
    </w:p>
    <w:p w14:paraId="11FEDE66" w14:textId="6BA2EB46" w:rsidR="002723DD" w:rsidRPr="001A3135" w:rsidRDefault="002723DD" w:rsidP="002723DD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„Išėjus į pensiją kasdienės žmogaus išlaidos nedingsta, tačiau pajamos gali sumažėti daugiau nei perpus. Nenorint </w:t>
      </w:r>
      <w:r>
        <w:rPr>
          <w:rFonts w:ascii="clash display" w:eastAsia="clash display" w:hAnsi="clash display" w:cs="clash display"/>
          <w:sz w:val="22"/>
          <w:szCs w:val="22"/>
          <w:lang w:val="lt-LT"/>
        </w:rPr>
        <w:t>dvigubai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 mažinti savo poreikių ar gyvenimo lygio </w:t>
      </w:r>
      <w:r>
        <w:rPr>
          <w:rFonts w:ascii="clash display" w:eastAsia="clash display" w:hAnsi="clash display" w:cs="clash display"/>
          <w:sz w:val="22"/>
          <w:szCs w:val="22"/>
          <w:lang w:val="lt-LT"/>
        </w:rPr>
        <w:t>pensiniame amžiuje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, svarbu iš anksto pasirūpinti ne vienu būsimų pajamų šaltiniu. II, III pakopose ar kitais būdais kaupiamos lėšos leidžia dalį pajamų atidėti tam gyvenimo etapui, kai darbo pajamų nelieka“, – akcentuoja </w:t>
      </w:r>
      <w:r w:rsidR="00120272">
        <w:rPr>
          <w:rFonts w:ascii="clash display" w:eastAsia="clash display" w:hAnsi="clash display" w:cs="clash display"/>
          <w:sz w:val="22"/>
          <w:szCs w:val="22"/>
          <w:lang w:val="lt-LT"/>
        </w:rPr>
        <w:t xml:space="preserve">V. </w:t>
      </w:r>
      <w:r w:rsidR="00690F5A">
        <w:rPr>
          <w:rFonts w:ascii="clash display" w:eastAsia="clash display" w:hAnsi="clash display" w:cs="clash display"/>
          <w:sz w:val="22"/>
          <w:szCs w:val="22"/>
          <w:lang w:val="lt-LT"/>
        </w:rPr>
        <w:t>Rūk</w:t>
      </w:r>
      <w:r w:rsidR="00B43CF8">
        <w:rPr>
          <w:rFonts w:ascii="clash display" w:eastAsia="clash display" w:hAnsi="clash display" w:cs="clash display"/>
          <w:sz w:val="22"/>
          <w:szCs w:val="22"/>
          <w:lang w:val="lt-LT"/>
        </w:rPr>
        <w:t>as</w:t>
      </w:r>
      <w:r w:rsidRPr="001A3135">
        <w:rPr>
          <w:rFonts w:ascii="clash display" w:eastAsia="clash display" w:hAnsi="clash display" w:cs="clash display"/>
          <w:sz w:val="22"/>
          <w:szCs w:val="22"/>
          <w:lang w:val="lt-LT"/>
        </w:rPr>
        <w:t>.</w:t>
      </w:r>
    </w:p>
    <w:p w14:paraId="6E60BCB9" w14:textId="77777777" w:rsidR="006C60DA" w:rsidRPr="001A3135" w:rsidRDefault="006C60DA" w:rsidP="01C039FC">
      <w:pPr>
        <w:spacing w:after="160"/>
        <w:jc w:val="both"/>
        <w:rPr>
          <w:rFonts w:ascii="clash display" w:eastAsia="clash display" w:hAnsi="clash display" w:cs="clash display"/>
          <w:sz w:val="22"/>
          <w:szCs w:val="22"/>
          <w:lang w:val="lt-LT"/>
        </w:rPr>
      </w:pPr>
    </w:p>
    <w:p w14:paraId="335B3FAB" w14:textId="1273FEAF" w:rsidR="08F6655B" w:rsidRPr="001A3135" w:rsidRDefault="08F6655B" w:rsidP="01C039FC">
      <w:pPr>
        <w:pStyle w:val="NoSpacing"/>
        <w:spacing w:line="360" w:lineRule="auto"/>
        <w:rPr>
          <w:rFonts w:ascii="clash display" w:eastAsia="clash display" w:hAnsi="clash display" w:cs="clash display"/>
          <w:color w:val="000000" w:themeColor="text1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b/>
          <w:bCs/>
          <w:color w:val="000000" w:themeColor="text1"/>
          <w:sz w:val="22"/>
          <w:szCs w:val="22"/>
          <w:lang w:val="lt-LT"/>
        </w:rPr>
        <w:t>Daugiau informacijos:</w:t>
      </w:r>
    </w:p>
    <w:p w14:paraId="3672F0DF" w14:textId="65E8E187" w:rsidR="08F6655B" w:rsidRPr="001A3135" w:rsidRDefault="08F6655B" w:rsidP="01C039FC">
      <w:pPr>
        <w:pStyle w:val="NoSpacing"/>
        <w:rPr>
          <w:rFonts w:ascii="clash display" w:eastAsia="clash display" w:hAnsi="clash display" w:cs="clash display"/>
          <w:color w:val="000000" w:themeColor="text1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color w:val="000000" w:themeColor="text1"/>
          <w:sz w:val="22"/>
          <w:szCs w:val="22"/>
          <w:lang w:val="lt-LT"/>
        </w:rPr>
        <w:t>Deimantė Buslevičiūtė</w:t>
      </w:r>
    </w:p>
    <w:p w14:paraId="3BB70917" w14:textId="693E1580" w:rsidR="08F6655B" w:rsidRPr="001A3135" w:rsidRDefault="08F6655B" w:rsidP="01C039FC">
      <w:pPr>
        <w:pStyle w:val="NoSpacing"/>
        <w:rPr>
          <w:rFonts w:ascii="clash display" w:eastAsia="clash display" w:hAnsi="clash display" w:cs="clash display"/>
          <w:color w:val="242424"/>
          <w:sz w:val="22"/>
          <w:szCs w:val="22"/>
          <w:lang w:val="lt-LT"/>
        </w:rPr>
      </w:pPr>
      <w:r w:rsidRPr="001A3135">
        <w:rPr>
          <w:rFonts w:ascii="clash display" w:eastAsia="clash display" w:hAnsi="clash display" w:cs="clash display"/>
          <w:color w:val="242424"/>
          <w:sz w:val="22"/>
          <w:szCs w:val="22"/>
          <w:lang w:val="lt-LT"/>
        </w:rPr>
        <w:t>+370</w:t>
      </w:r>
      <w:r w:rsidR="00CA0155">
        <w:rPr>
          <w:rFonts w:ascii="clash display" w:eastAsia="clash display" w:hAnsi="clash display" w:cs="clash display"/>
          <w:color w:val="242424"/>
          <w:sz w:val="22"/>
          <w:szCs w:val="22"/>
          <w:lang w:val="lt-LT"/>
        </w:rPr>
        <w:t> </w:t>
      </w:r>
      <w:r w:rsidRPr="001A3135">
        <w:rPr>
          <w:rFonts w:ascii="clash display" w:eastAsia="clash display" w:hAnsi="clash display" w:cs="clash display"/>
          <w:color w:val="242424"/>
          <w:sz w:val="22"/>
          <w:szCs w:val="22"/>
          <w:lang w:val="lt-LT"/>
        </w:rPr>
        <w:t>682</w:t>
      </w:r>
      <w:r w:rsidR="00CA0155">
        <w:rPr>
          <w:rFonts w:ascii="clash display" w:eastAsia="clash display" w:hAnsi="clash display" w:cs="clash display"/>
          <w:color w:val="242424"/>
          <w:sz w:val="22"/>
          <w:szCs w:val="22"/>
          <w:lang w:val="lt-LT"/>
        </w:rPr>
        <w:t xml:space="preserve"> </w:t>
      </w:r>
      <w:r w:rsidRPr="001A3135">
        <w:rPr>
          <w:rFonts w:ascii="clash display" w:eastAsia="clash display" w:hAnsi="clash display" w:cs="clash display"/>
          <w:color w:val="242424"/>
          <w:sz w:val="22"/>
          <w:szCs w:val="22"/>
          <w:lang w:val="lt-LT"/>
        </w:rPr>
        <w:t>08876</w:t>
      </w:r>
    </w:p>
    <w:p w14:paraId="472AC2D1" w14:textId="21AABD0B" w:rsidR="01C039FC" w:rsidRPr="001A3135" w:rsidRDefault="08F6655B" w:rsidP="00C93AC8">
      <w:pPr>
        <w:rPr>
          <w:rFonts w:ascii="clash display" w:eastAsia="clash display" w:hAnsi="clash display" w:cs="clash display"/>
          <w:color w:val="000000" w:themeColor="text1"/>
          <w:sz w:val="22"/>
          <w:szCs w:val="22"/>
          <w:lang w:val="lt-LT"/>
        </w:rPr>
      </w:pPr>
      <w:hyperlink r:id="rId7">
        <w:r w:rsidRPr="001A3135">
          <w:rPr>
            <w:rStyle w:val="Hyperlink"/>
            <w:sz w:val="22"/>
            <w:szCs w:val="22"/>
            <w:lang w:val="lt-LT"/>
          </w:rPr>
          <w:t>info@lipfa.lt</w:t>
        </w:r>
      </w:hyperlink>
    </w:p>
    <w:sectPr w:rsidR="01C039FC" w:rsidRPr="001A3135">
      <w:headerReference w:type="default" r:id="rId8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C10D" w14:textId="77777777" w:rsidR="002643BE" w:rsidRDefault="002643BE" w:rsidP="00315DE1">
      <w:r>
        <w:separator/>
      </w:r>
    </w:p>
  </w:endnote>
  <w:endnote w:type="continuationSeparator" w:id="0">
    <w:p w14:paraId="6006DC5E" w14:textId="77777777" w:rsidR="002643BE" w:rsidRDefault="002643BE" w:rsidP="0031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lash display">
    <w:altName w:val="Cambria"/>
    <w:panose1 w:val="00000000000000000000"/>
    <w:charset w:val="00"/>
    <w:family w:val="roman"/>
    <w:notTrueType/>
    <w:pitch w:val="default"/>
  </w:font>
  <w:font w:name="clash display semibold">
    <w:altName w:val="Cambria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04B7C" w14:textId="77777777" w:rsidR="002643BE" w:rsidRDefault="002643BE" w:rsidP="00315DE1">
      <w:r>
        <w:separator/>
      </w:r>
    </w:p>
  </w:footnote>
  <w:footnote w:type="continuationSeparator" w:id="0">
    <w:p w14:paraId="4B3B3D0C" w14:textId="77777777" w:rsidR="002643BE" w:rsidRDefault="002643BE" w:rsidP="0031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F083" w14:textId="77777777" w:rsidR="00B14E5A" w:rsidRDefault="00147168" w:rsidP="00315DE1">
    <w:pPr>
      <w:pStyle w:val="Header"/>
      <w:jc w:val="right"/>
    </w:pPr>
    <w:r>
      <w:rPr>
        <w:noProof/>
      </w:rPr>
      <w:drawing>
        <wp:inline distT="0" distB="0" distL="0" distR="0" wp14:anchorId="20528DA1" wp14:editId="1A10223F">
          <wp:extent cx="2392680" cy="388620"/>
          <wp:effectExtent l="0" t="0" r="7620" b="0"/>
          <wp:docPr id="2035696528" name="Picture 2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FE4478E-FFE3-457F-A0A9-CA79C81D3A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268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756FA"/>
    <w:multiLevelType w:val="hybridMultilevel"/>
    <w:tmpl w:val="1902DB9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8C7A3C"/>
    <w:multiLevelType w:val="hybridMultilevel"/>
    <w:tmpl w:val="23DC32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6249FA"/>
    <w:multiLevelType w:val="hybridMultilevel"/>
    <w:tmpl w:val="87A8C0A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2198764">
    <w:abstractNumId w:val="2"/>
  </w:num>
  <w:num w:numId="2" w16cid:durableId="647513561">
    <w:abstractNumId w:val="1"/>
  </w:num>
  <w:num w:numId="3" w16cid:durableId="71863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24"/>
    <w:rsid w:val="0000094A"/>
    <w:rsid w:val="00001A9A"/>
    <w:rsid w:val="00001BC8"/>
    <w:rsid w:val="00001F33"/>
    <w:rsid w:val="000036AF"/>
    <w:rsid w:val="00003C52"/>
    <w:rsid w:val="000044C8"/>
    <w:rsid w:val="00004D4A"/>
    <w:rsid w:val="000050BC"/>
    <w:rsid w:val="00006601"/>
    <w:rsid w:val="00006E46"/>
    <w:rsid w:val="00010AB3"/>
    <w:rsid w:val="00010E08"/>
    <w:rsid w:val="00011189"/>
    <w:rsid w:val="000113BC"/>
    <w:rsid w:val="000120DE"/>
    <w:rsid w:val="00012B15"/>
    <w:rsid w:val="00013948"/>
    <w:rsid w:val="0001413B"/>
    <w:rsid w:val="000205CF"/>
    <w:rsid w:val="00020DD1"/>
    <w:rsid w:val="000220C4"/>
    <w:rsid w:val="00022D69"/>
    <w:rsid w:val="00023D80"/>
    <w:rsid w:val="000242C3"/>
    <w:rsid w:val="0002581D"/>
    <w:rsid w:val="000258C1"/>
    <w:rsid w:val="000265EB"/>
    <w:rsid w:val="00026AE6"/>
    <w:rsid w:val="00027697"/>
    <w:rsid w:val="0003114F"/>
    <w:rsid w:val="0003147B"/>
    <w:rsid w:val="00032B2F"/>
    <w:rsid w:val="00032BEA"/>
    <w:rsid w:val="00033C30"/>
    <w:rsid w:val="0003412A"/>
    <w:rsid w:val="00034888"/>
    <w:rsid w:val="0003602C"/>
    <w:rsid w:val="0003694D"/>
    <w:rsid w:val="000408BF"/>
    <w:rsid w:val="00042BF0"/>
    <w:rsid w:val="00042FEF"/>
    <w:rsid w:val="00044A93"/>
    <w:rsid w:val="00045939"/>
    <w:rsid w:val="00046077"/>
    <w:rsid w:val="0004738B"/>
    <w:rsid w:val="00047CED"/>
    <w:rsid w:val="000503D6"/>
    <w:rsid w:val="00055F9B"/>
    <w:rsid w:val="00057D2C"/>
    <w:rsid w:val="000607C3"/>
    <w:rsid w:val="000623D0"/>
    <w:rsid w:val="00063AB0"/>
    <w:rsid w:val="00063E10"/>
    <w:rsid w:val="00064C22"/>
    <w:rsid w:val="00066E1F"/>
    <w:rsid w:val="00070962"/>
    <w:rsid w:val="000758E5"/>
    <w:rsid w:val="000764A8"/>
    <w:rsid w:val="00077DB5"/>
    <w:rsid w:val="00082EFE"/>
    <w:rsid w:val="00083020"/>
    <w:rsid w:val="000830BB"/>
    <w:rsid w:val="0008354D"/>
    <w:rsid w:val="000835D9"/>
    <w:rsid w:val="000838A4"/>
    <w:rsid w:val="000843A4"/>
    <w:rsid w:val="00085420"/>
    <w:rsid w:val="00085936"/>
    <w:rsid w:val="000868BB"/>
    <w:rsid w:val="000925B2"/>
    <w:rsid w:val="00094914"/>
    <w:rsid w:val="00095806"/>
    <w:rsid w:val="0009660B"/>
    <w:rsid w:val="000A1246"/>
    <w:rsid w:val="000A1895"/>
    <w:rsid w:val="000A260D"/>
    <w:rsid w:val="000A3299"/>
    <w:rsid w:val="000A3FEF"/>
    <w:rsid w:val="000A4257"/>
    <w:rsid w:val="000A4D7D"/>
    <w:rsid w:val="000A5594"/>
    <w:rsid w:val="000A7297"/>
    <w:rsid w:val="000A7DD9"/>
    <w:rsid w:val="000A7FBD"/>
    <w:rsid w:val="000B0E53"/>
    <w:rsid w:val="000B121C"/>
    <w:rsid w:val="000B1239"/>
    <w:rsid w:val="000B2298"/>
    <w:rsid w:val="000B2843"/>
    <w:rsid w:val="000B2F81"/>
    <w:rsid w:val="000B3886"/>
    <w:rsid w:val="000B42FA"/>
    <w:rsid w:val="000B4661"/>
    <w:rsid w:val="000B5A99"/>
    <w:rsid w:val="000B67C1"/>
    <w:rsid w:val="000B7D82"/>
    <w:rsid w:val="000C1F95"/>
    <w:rsid w:val="000C52D6"/>
    <w:rsid w:val="000C5D06"/>
    <w:rsid w:val="000C7B42"/>
    <w:rsid w:val="000C7E16"/>
    <w:rsid w:val="000D1597"/>
    <w:rsid w:val="000D24A0"/>
    <w:rsid w:val="000D30C0"/>
    <w:rsid w:val="000D3663"/>
    <w:rsid w:val="000D3FF0"/>
    <w:rsid w:val="000D448B"/>
    <w:rsid w:val="000D6479"/>
    <w:rsid w:val="000E14DE"/>
    <w:rsid w:val="000E2B29"/>
    <w:rsid w:val="000E2BEA"/>
    <w:rsid w:val="000E3236"/>
    <w:rsid w:val="000E44E0"/>
    <w:rsid w:val="000E52AC"/>
    <w:rsid w:val="000E6394"/>
    <w:rsid w:val="000E64EB"/>
    <w:rsid w:val="000E6E17"/>
    <w:rsid w:val="000F09CE"/>
    <w:rsid w:val="000F156B"/>
    <w:rsid w:val="000F22CD"/>
    <w:rsid w:val="000F2F80"/>
    <w:rsid w:val="000F2FF8"/>
    <w:rsid w:val="000F3792"/>
    <w:rsid w:val="000F3B06"/>
    <w:rsid w:val="000F48BE"/>
    <w:rsid w:val="000F4C1B"/>
    <w:rsid w:val="000F6DD6"/>
    <w:rsid w:val="000F706D"/>
    <w:rsid w:val="000F7E4A"/>
    <w:rsid w:val="001005E0"/>
    <w:rsid w:val="001010A5"/>
    <w:rsid w:val="001014B5"/>
    <w:rsid w:val="0010318F"/>
    <w:rsid w:val="00103CB9"/>
    <w:rsid w:val="00104C4A"/>
    <w:rsid w:val="00106C04"/>
    <w:rsid w:val="00110A06"/>
    <w:rsid w:val="00111051"/>
    <w:rsid w:val="001113B3"/>
    <w:rsid w:val="00111953"/>
    <w:rsid w:val="0011325A"/>
    <w:rsid w:val="00113746"/>
    <w:rsid w:val="001141F3"/>
    <w:rsid w:val="0011473F"/>
    <w:rsid w:val="00114BA0"/>
    <w:rsid w:val="00114CCA"/>
    <w:rsid w:val="00114E61"/>
    <w:rsid w:val="00115115"/>
    <w:rsid w:val="00115792"/>
    <w:rsid w:val="00115A63"/>
    <w:rsid w:val="00117886"/>
    <w:rsid w:val="001200C4"/>
    <w:rsid w:val="00120272"/>
    <w:rsid w:val="00120359"/>
    <w:rsid w:val="0012067C"/>
    <w:rsid w:val="001245C3"/>
    <w:rsid w:val="00130140"/>
    <w:rsid w:val="00130C95"/>
    <w:rsid w:val="00130FAC"/>
    <w:rsid w:val="00131973"/>
    <w:rsid w:val="0013227A"/>
    <w:rsid w:val="001336EC"/>
    <w:rsid w:val="00133A90"/>
    <w:rsid w:val="001350A2"/>
    <w:rsid w:val="0013724B"/>
    <w:rsid w:val="001372EA"/>
    <w:rsid w:val="0013748F"/>
    <w:rsid w:val="001401F2"/>
    <w:rsid w:val="00141CD4"/>
    <w:rsid w:val="00142EFD"/>
    <w:rsid w:val="001439BB"/>
    <w:rsid w:val="0014493E"/>
    <w:rsid w:val="0014556F"/>
    <w:rsid w:val="001458E2"/>
    <w:rsid w:val="0014617C"/>
    <w:rsid w:val="001470AB"/>
    <w:rsid w:val="00147168"/>
    <w:rsid w:val="0014753A"/>
    <w:rsid w:val="00150268"/>
    <w:rsid w:val="00151A96"/>
    <w:rsid w:val="00151DEB"/>
    <w:rsid w:val="0015534B"/>
    <w:rsid w:val="0015563B"/>
    <w:rsid w:val="00156526"/>
    <w:rsid w:val="00156EBA"/>
    <w:rsid w:val="00157A40"/>
    <w:rsid w:val="00160C83"/>
    <w:rsid w:val="00161F9C"/>
    <w:rsid w:val="001638F9"/>
    <w:rsid w:val="00164C60"/>
    <w:rsid w:val="00164E5F"/>
    <w:rsid w:val="0016552D"/>
    <w:rsid w:val="00165581"/>
    <w:rsid w:val="0016612D"/>
    <w:rsid w:val="001663B3"/>
    <w:rsid w:val="00166817"/>
    <w:rsid w:val="0017260F"/>
    <w:rsid w:val="001729FD"/>
    <w:rsid w:val="00172C9E"/>
    <w:rsid w:val="001730D1"/>
    <w:rsid w:val="0017312B"/>
    <w:rsid w:val="001808B4"/>
    <w:rsid w:val="00181C44"/>
    <w:rsid w:val="00181DF9"/>
    <w:rsid w:val="00182309"/>
    <w:rsid w:val="00183C18"/>
    <w:rsid w:val="00184147"/>
    <w:rsid w:val="00184433"/>
    <w:rsid w:val="0018547F"/>
    <w:rsid w:val="00186391"/>
    <w:rsid w:val="00186480"/>
    <w:rsid w:val="001901CA"/>
    <w:rsid w:val="00190A31"/>
    <w:rsid w:val="00190D21"/>
    <w:rsid w:val="00191DEC"/>
    <w:rsid w:val="00193B3D"/>
    <w:rsid w:val="001942F8"/>
    <w:rsid w:val="001947E9"/>
    <w:rsid w:val="0019700C"/>
    <w:rsid w:val="001A0826"/>
    <w:rsid w:val="001A3135"/>
    <w:rsid w:val="001A35F6"/>
    <w:rsid w:val="001B0C76"/>
    <w:rsid w:val="001B0E14"/>
    <w:rsid w:val="001B13CF"/>
    <w:rsid w:val="001B3F13"/>
    <w:rsid w:val="001C08BC"/>
    <w:rsid w:val="001C146A"/>
    <w:rsid w:val="001C3E49"/>
    <w:rsid w:val="001C4D01"/>
    <w:rsid w:val="001C4F67"/>
    <w:rsid w:val="001D25A2"/>
    <w:rsid w:val="001D2C19"/>
    <w:rsid w:val="001D3445"/>
    <w:rsid w:val="001D372D"/>
    <w:rsid w:val="001D429C"/>
    <w:rsid w:val="001D430E"/>
    <w:rsid w:val="001D679B"/>
    <w:rsid w:val="001E0D21"/>
    <w:rsid w:val="001E1791"/>
    <w:rsid w:val="001E27D7"/>
    <w:rsid w:val="001E46FD"/>
    <w:rsid w:val="001E7917"/>
    <w:rsid w:val="001F0251"/>
    <w:rsid w:val="001F13F5"/>
    <w:rsid w:val="001F1FE2"/>
    <w:rsid w:val="001F27C5"/>
    <w:rsid w:val="001F3197"/>
    <w:rsid w:val="001F42A3"/>
    <w:rsid w:val="001F5403"/>
    <w:rsid w:val="00200C4C"/>
    <w:rsid w:val="00202E7C"/>
    <w:rsid w:val="00203212"/>
    <w:rsid w:val="002040EA"/>
    <w:rsid w:val="002059F7"/>
    <w:rsid w:val="00211CAB"/>
    <w:rsid w:val="002157FE"/>
    <w:rsid w:val="00215AB3"/>
    <w:rsid w:val="0021665D"/>
    <w:rsid w:val="00217584"/>
    <w:rsid w:val="00220BB8"/>
    <w:rsid w:val="00221723"/>
    <w:rsid w:val="002223B1"/>
    <w:rsid w:val="00226B4B"/>
    <w:rsid w:val="00227118"/>
    <w:rsid w:val="0023491D"/>
    <w:rsid w:val="002353E7"/>
    <w:rsid w:val="002365D0"/>
    <w:rsid w:val="0023672D"/>
    <w:rsid w:val="00236A43"/>
    <w:rsid w:val="00237826"/>
    <w:rsid w:val="00237B1C"/>
    <w:rsid w:val="002404D8"/>
    <w:rsid w:val="002408B9"/>
    <w:rsid w:val="002424E7"/>
    <w:rsid w:val="0024347E"/>
    <w:rsid w:val="002441BB"/>
    <w:rsid w:val="002446A0"/>
    <w:rsid w:val="00245F01"/>
    <w:rsid w:val="002467B6"/>
    <w:rsid w:val="00247D71"/>
    <w:rsid w:val="0025027C"/>
    <w:rsid w:val="00250770"/>
    <w:rsid w:val="00250940"/>
    <w:rsid w:val="002527F4"/>
    <w:rsid w:val="00254533"/>
    <w:rsid w:val="002550A7"/>
    <w:rsid w:val="00255956"/>
    <w:rsid w:val="00257275"/>
    <w:rsid w:val="002574E2"/>
    <w:rsid w:val="00257734"/>
    <w:rsid w:val="0026087A"/>
    <w:rsid w:val="00260EF3"/>
    <w:rsid w:val="00263092"/>
    <w:rsid w:val="00263CE3"/>
    <w:rsid w:val="00263F62"/>
    <w:rsid w:val="002643BE"/>
    <w:rsid w:val="00264E10"/>
    <w:rsid w:val="00265DFA"/>
    <w:rsid w:val="00267738"/>
    <w:rsid w:val="00270067"/>
    <w:rsid w:val="002723DD"/>
    <w:rsid w:val="00272AA5"/>
    <w:rsid w:val="00274008"/>
    <w:rsid w:val="0027468A"/>
    <w:rsid w:val="0027482F"/>
    <w:rsid w:val="00275C12"/>
    <w:rsid w:val="00275C52"/>
    <w:rsid w:val="00276FDE"/>
    <w:rsid w:val="00277A89"/>
    <w:rsid w:val="00277C45"/>
    <w:rsid w:val="00280D34"/>
    <w:rsid w:val="00281D61"/>
    <w:rsid w:val="00285460"/>
    <w:rsid w:val="0028569C"/>
    <w:rsid w:val="00286F63"/>
    <w:rsid w:val="00290EE6"/>
    <w:rsid w:val="00290FA5"/>
    <w:rsid w:val="002935B5"/>
    <w:rsid w:val="0029561B"/>
    <w:rsid w:val="00295C17"/>
    <w:rsid w:val="002967CE"/>
    <w:rsid w:val="00297AFD"/>
    <w:rsid w:val="00297D65"/>
    <w:rsid w:val="002A11F2"/>
    <w:rsid w:val="002A139C"/>
    <w:rsid w:val="002A2427"/>
    <w:rsid w:val="002A27DE"/>
    <w:rsid w:val="002A4441"/>
    <w:rsid w:val="002B045B"/>
    <w:rsid w:val="002B06EB"/>
    <w:rsid w:val="002B095A"/>
    <w:rsid w:val="002B1403"/>
    <w:rsid w:val="002B1447"/>
    <w:rsid w:val="002B16A7"/>
    <w:rsid w:val="002B1F44"/>
    <w:rsid w:val="002B3CDA"/>
    <w:rsid w:val="002B4FA0"/>
    <w:rsid w:val="002B5316"/>
    <w:rsid w:val="002B56B5"/>
    <w:rsid w:val="002B6292"/>
    <w:rsid w:val="002C0165"/>
    <w:rsid w:val="002C0313"/>
    <w:rsid w:val="002C0D3E"/>
    <w:rsid w:val="002C1D98"/>
    <w:rsid w:val="002C429E"/>
    <w:rsid w:val="002C4C92"/>
    <w:rsid w:val="002C4FC5"/>
    <w:rsid w:val="002C5276"/>
    <w:rsid w:val="002C5B96"/>
    <w:rsid w:val="002D11CC"/>
    <w:rsid w:val="002D21A1"/>
    <w:rsid w:val="002D2628"/>
    <w:rsid w:val="002D52ED"/>
    <w:rsid w:val="002D5A63"/>
    <w:rsid w:val="002D6A20"/>
    <w:rsid w:val="002D706F"/>
    <w:rsid w:val="002D7620"/>
    <w:rsid w:val="002E10A2"/>
    <w:rsid w:val="002E2305"/>
    <w:rsid w:val="002E4DA5"/>
    <w:rsid w:val="002F1D67"/>
    <w:rsid w:val="002F1F11"/>
    <w:rsid w:val="002F4F74"/>
    <w:rsid w:val="002F5F32"/>
    <w:rsid w:val="002F69C5"/>
    <w:rsid w:val="003000C5"/>
    <w:rsid w:val="003007DB"/>
    <w:rsid w:val="003009ED"/>
    <w:rsid w:val="00301502"/>
    <w:rsid w:val="00301C6E"/>
    <w:rsid w:val="00303AAE"/>
    <w:rsid w:val="00304DFD"/>
    <w:rsid w:val="003052B3"/>
    <w:rsid w:val="003055DD"/>
    <w:rsid w:val="00305F1B"/>
    <w:rsid w:val="003079BD"/>
    <w:rsid w:val="0031116C"/>
    <w:rsid w:val="0031117E"/>
    <w:rsid w:val="0031173E"/>
    <w:rsid w:val="0031188B"/>
    <w:rsid w:val="00312A21"/>
    <w:rsid w:val="00313640"/>
    <w:rsid w:val="0031468D"/>
    <w:rsid w:val="00314B49"/>
    <w:rsid w:val="00314F7A"/>
    <w:rsid w:val="00315DE1"/>
    <w:rsid w:val="003161A1"/>
    <w:rsid w:val="00316519"/>
    <w:rsid w:val="0031687D"/>
    <w:rsid w:val="0032187C"/>
    <w:rsid w:val="00322A4C"/>
    <w:rsid w:val="00322C80"/>
    <w:rsid w:val="00323B85"/>
    <w:rsid w:val="00323C51"/>
    <w:rsid w:val="003248A0"/>
    <w:rsid w:val="003252E3"/>
    <w:rsid w:val="003253CE"/>
    <w:rsid w:val="0032662A"/>
    <w:rsid w:val="00326F12"/>
    <w:rsid w:val="00327603"/>
    <w:rsid w:val="00331112"/>
    <w:rsid w:val="00331782"/>
    <w:rsid w:val="00331EEF"/>
    <w:rsid w:val="003331E5"/>
    <w:rsid w:val="00334D3F"/>
    <w:rsid w:val="00335161"/>
    <w:rsid w:val="00336552"/>
    <w:rsid w:val="00336C0A"/>
    <w:rsid w:val="0033769A"/>
    <w:rsid w:val="003402B8"/>
    <w:rsid w:val="00343296"/>
    <w:rsid w:val="003448F8"/>
    <w:rsid w:val="00344C44"/>
    <w:rsid w:val="00351240"/>
    <w:rsid w:val="00353CA1"/>
    <w:rsid w:val="00355BAB"/>
    <w:rsid w:val="00355C8B"/>
    <w:rsid w:val="0035693A"/>
    <w:rsid w:val="00356ADA"/>
    <w:rsid w:val="0036313E"/>
    <w:rsid w:val="00364A8B"/>
    <w:rsid w:val="00366176"/>
    <w:rsid w:val="0036632F"/>
    <w:rsid w:val="003665B0"/>
    <w:rsid w:val="003667B6"/>
    <w:rsid w:val="00373515"/>
    <w:rsid w:val="00373ABC"/>
    <w:rsid w:val="00373D82"/>
    <w:rsid w:val="003754EC"/>
    <w:rsid w:val="00376E79"/>
    <w:rsid w:val="003779DF"/>
    <w:rsid w:val="00380AD0"/>
    <w:rsid w:val="0038143D"/>
    <w:rsid w:val="00382F71"/>
    <w:rsid w:val="003847CC"/>
    <w:rsid w:val="003862C7"/>
    <w:rsid w:val="00390AB6"/>
    <w:rsid w:val="00390D3F"/>
    <w:rsid w:val="0039117D"/>
    <w:rsid w:val="0039164B"/>
    <w:rsid w:val="00391832"/>
    <w:rsid w:val="00391FA2"/>
    <w:rsid w:val="003925F6"/>
    <w:rsid w:val="0039378D"/>
    <w:rsid w:val="00393B37"/>
    <w:rsid w:val="00394DB6"/>
    <w:rsid w:val="003954A6"/>
    <w:rsid w:val="00396A6C"/>
    <w:rsid w:val="003970DF"/>
    <w:rsid w:val="003A0D97"/>
    <w:rsid w:val="003A1818"/>
    <w:rsid w:val="003A263F"/>
    <w:rsid w:val="003A377A"/>
    <w:rsid w:val="003A42F5"/>
    <w:rsid w:val="003A4BC7"/>
    <w:rsid w:val="003A4DA7"/>
    <w:rsid w:val="003A5865"/>
    <w:rsid w:val="003A5E3F"/>
    <w:rsid w:val="003A65BF"/>
    <w:rsid w:val="003A68D5"/>
    <w:rsid w:val="003B103C"/>
    <w:rsid w:val="003B228F"/>
    <w:rsid w:val="003B2CCC"/>
    <w:rsid w:val="003B2CF1"/>
    <w:rsid w:val="003B2E99"/>
    <w:rsid w:val="003B50BE"/>
    <w:rsid w:val="003B59E0"/>
    <w:rsid w:val="003B6A4C"/>
    <w:rsid w:val="003B7885"/>
    <w:rsid w:val="003C3348"/>
    <w:rsid w:val="003C39C6"/>
    <w:rsid w:val="003C50F7"/>
    <w:rsid w:val="003C62C5"/>
    <w:rsid w:val="003C72C6"/>
    <w:rsid w:val="003C74A2"/>
    <w:rsid w:val="003D00E1"/>
    <w:rsid w:val="003D02D1"/>
    <w:rsid w:val="003D1AFB"/>
    <w:rsid w:val="003D1EEE"/>
    <w:rsid w:val="003D214E"/>
    <w:rsid w:val="003D5A77"/>
    <w:rsid w:val="003D6FFA"/>
    <w:rsid w:val="003D74E3"/>
    <w:rsid w:val="003E2338"/>
    <w:rsid w:val="003E35C3"/>
    <w:rsid w:val="003E37E6"/>
    <w:rsid w:val="003E4DD2"/>
    <w:rsid w:val="003E5173"/>
    <w:rsid w:val="003E7179"/>
    <w:rsid w:val="003E7FE3"/>
    <w:rsid w:val="003F136F"/>
    <w:rsid w:val="003F177C"/>
    <w:rsid w:val="003F4220"/>
    <w:rsid w:val="003F4291"/>
    <w:rsid w:val="003F609C"/>
    <w:rsid w:val="003F72C9"/>
    <w:rsid w:val="003F7556"/>
    <w:rsid w:val="003F7978"/>
    <w:rsid w:val="0040277A"/>
    <w:rsid w:val="00402D86"/>
    <w:rsid w:val="00402EB2"/>
    <w:rsid w:val="00403D07"/>
    <w:rsid w:val="004069B4"/>
    <w:rsid w:val="00406E6E"/>
    <w:rsid w:val="004101D9"/>
    <w:rsid w:val="0041095A"/>
    <w:rsid w:val="00411A33"/>
    <w:rsid w:val="004126EB"/>
    <w:rsid w:val="004132E9"/>
    <w:rsid w:val="004141DD"/>
    <w:rsid w:val="00415F20"/>
    <w:rsid w:val="004162F4"/>
    <w:rsid w:val="00420FFD"/>
    <w:rsid w:val="00423818"/>
    <w:rsid w:val="00425058"/>
    <w:rsid w:val="00425FB2"/>
    <w:rsid w:val="004269BF"/>
    <w:rsid w:val="004271A6"/>
    <w:rsid w:val="004306AB"/>
    <w:rsid w:val="004311DA"/>
    <w:rsid w:val="00434EDD"/>
    <w:rsid w:val="0043704B"/>
    <w:rsid w:val="00437A9E"/>
    <w:rsid w:val="004407B9"/>
    <w:rsid w:val="00443839"/>
    <w:rsid w:val="00445917"/>
    <w:rsid w:val="0044597D"/>
    <w:rsid w:val="00445E57"/>
    <w:rsid w:val="00446073"/>
    <w:rsid w:val="004466A4"/>
    <w:rsid w:val="00446F0C"/>
    <w:rsid w:val="00447329"/>
    <w:rsid w:val="00450188"/>
    <w:rsid w:val="00451200"/>
    <w:rsid w:val="00451E1D"/>
    <w:rsid w:val="00453C87"/>
    <w:rsid w:val="00456430"/>
    <w:rsid w:val="004566A8"/>
    <w:rsid w:val="00457EB8"/>
    <w:rsid w:val="004617CB"/>
    <w:rsid w:val="00463688"/>
    <w:rsid w:val="00465221"/>
    <w:rsid w:val="0046523B"/>
    <w:rsid w:val="00466035"/>
    <w:rsid w:val="004663EC"/>
    <w:rsid w:val="00466442"/>
    <w:rsid w:val="0046648A"/>
    <w:rsid w:val="004677F9"/>
    <w:rsid w:val="00467D4C"/>
    <w:rsid w:val="004723F4"/>
    <w:rsid w:val="004725DD"/>
    <w:rsid w:val="00473096"/>
    <w:rsid w:val="0047342F"/>
    <w:rsid w:val="00474349"/>
    <w:rsid w:val="004757D0"/>
    <w:rsid w:val="004760D1"/>
    <w:rsid w:val="00480CD2"/>
    <w:rsid w:val="004813E1"/>
    <w:rsid w:val="0048197F"/>
    <w:rsid w:val="00482D38"/>
    <w:rsid w:val="0048367F"/>
    <w:rsid w:val="004846F9"/>
    <w:rsid w:val="00485905"/>
    <w:rsid w:val="00485A05"/>
    <w:rsid w:val="004861ED"/>
    <w:rsid w:val="004862D6"/>
    <w:rsid w:val="004868B6"/>
    <w:rsid w:val="00486CB6"/>
    <w:rsid w:val="00487166"/>
    <w:rsid w:val="004877C1"/>
    <w:rsid w:val="00493EEF"/>
    <w:rsid w:val="004955FB"/>
    <w:rsid w:val="0049568A"/>
    <w:rsid w:val="00495D45"/>
    <w:rsid w:val="00497C73"/>
    <w:rsid w:val="00497EEF"/>
    <w:rsid w:val="004A08C7"/>
    <w:rsid w:val="004A142C"/>
    <w:rsid w:val="004A2D0B"/>
    <w:rsid w:val="004A2FA2"/>
    <w:rsid w:val="004A3481"/>
    <w:rsid w:val="004A3FA0"/>
    <w:rsid w:val="004A443D"/>
    <w:rsid w:val="004A4D79"/>
    <w:rsid w:val="004A5EA1"/>
    <w:rsid w:val="004A6FE0"/>
    <w:rsid w:val="004A710C"/>
    <w:rsid w:val="004A72A1"/>
    <w:rsid w:val="004B4006"/>
    <w:rsid w:val="004B59A4"/>
    <w:rsid w:val="004C2F6E"/>
    <w:rsid w:val="004C33C3"/>
    <w:rsid w:val="004C7CDB"/>
    <w:rsid w:val="004D1311"/>
    <w:rsid w:val="004D15F6"/>
    <w:rsid w:val="004D196F"/>
    <w:rsid w:val="004D2100"/>
    <w:rsid w:val="004D38E4"/>
    <w:rsid w:val="004D3A7B"/>
    <w:rsid w:val="004D656E"/>
    <w:rsid w:val="004D6EF4"/>
    <w:rsid w:val="004D782C"/>
    <w:rsid w:val="004E16AC"/>
    <w:rsid w:val="004E3BA4"/>
    <w:rsid w:val="004E51C7"/>
    <w:rsid w:val="004F24F7"/>
    <w:rsid w:val="004F25AF"/>
    <w:rsid w:val="004F406F"/>
    <w:rsid w:val="004F41C4"/>
    <w:rsid w:val="004F5D7C"/>
    <w:rsid w:val="004F7099"/>
    <w:rsid w:val="00500D4B"/>
    <w:rsid w:val="00500D59"/>
    <w:rsid w:val="00501962"/>
    <w:rsid w:val="00503441"/>
    <w:rsid w:val="00503F81"/>
    <w:rsid w:val="00505293"/>
    <w:rsid w:val="00505AFF"/>
    <w:rsid w:val="00506065"/>
    <w:rsid w:val="00506196"/>
    <w:rsid w:val="00506E9B"/>
    <w:rsid w:val="00506F1C"/>
    <w:rsid w:val="005073F7"/>
    <w:rsid w:val="00511A78"/>
    <w:rsid w:val="00511F0E"/>
    <w:rsid w:val="005124DF"/>
    <w:rsid w:val="0051342D"/>
    <w:rsid w:val="0051386B"/>
    <w:rsid w:val="005139AB"/>
    <w:rsid w:val="00513AE2"/>
    <w:rsid w:val="00514337"/>
    <w:rsid w:val="0051526E"/>
    <w:rsid w:val="005159C2"/>
    <w:rsid w:val="005162FA"/>
    <w:rsid w:val="0052016B"/>
    <w:rsid w:val="00521D59"/>
    <w:rsid w:val="00522635"/>
    <w:rsid w:val="00523041"/>
    <w:rsid w:val="005241D4"/>
    <w:rsid w:val="005254D0"/>
    <w:rsid w:val="00526EAB"/>
    <w:rsid w:val="00527E37"/>
    <w:rsid w:val="0053041B"/>
    <w:rsid w:val="005360BD"/>
    <w:rsid w:val="00540025"/>
    <w:rsid w:val="00540A74"/>
    <w:rsid w:val="00541DFA"/>
    <w:rsid w:val="00541E1E"/>
    <w:rsid w:val="00542274"/>
    <w:rsid w:val="00544A54"/>
    <w:rsid w:val="00544D04"/>
    <w:rsid w:val="00545566"/>
    <w:rsid w:val="00545A5A"/>
    <w:rsid w:val="00546636"/>
    <w:rsid w:val="00546DE7"/>
    <w:rsid w:val="00550AE8"/>
    <w:rsid w:val="00552220"/>
    <w:rsid w:val="005522F4"/>
    <w:rsid w:val="005539D4"/>
    <w:rsid w:val="005542D9"/>
    <w:rsid w:val="00554477"/>
    <w:rsid w:val="005555CB"/>
    <w:rsid w:val="00555A45"/>
    <w:rsid w:val="00555C70"/>
    <w:rsid w:val="00555CF6"/>
    <w:rsid w:val="00556F8E"/>
    <w:rsid w:val="00560CF0"/>
    <w:rsid w:val="005616D3"/>
    <w:rsid w:val="00562104"/>
    <w:rsid w:val="00562A9F"/>
    <w:rsid w:val="00564207"/>
    <w:rsid w:val="00567481"/>
    <w:rsid w:val="005674C5"/>
    <w:rsid w:val="00567E65"/>
    <w:rsid w:val="0057014A"/>
    <w:rsid w:val="0057048C"/>
    <w:rsid w:val="0057270D"/>
    <w:rsid w:val="00574283"/>
    <w:rsid w:val="0057430A"/>
    <w:rsid w:val="005752F5"/>
    <w:rsid w:val="00576172"/>
    <w:rsid w:val="00576CEE"/>
    <w:rsid w:val="005775E6"/>
    <w:rsid w:val="0057784A"/>
    <w:rsid w:val="00580587"/>
    <w:rsid w:val="00580777"/>
    <w:rsid w:val="005810B9"/>
    <w:rsid w:val="00581409"/>
    <w:rsid w:val="00581BFE"/>
    <w:rsid w:val="00587129"/>
    <w:rsid w:val="005904BA"/>
    <w:rsid w:val="00593E9F"/>
    <w:rsid w:val="00594ABC"/>
    <w:rsid w:val="00594AE0"/>
    <w:rsid w:val="005958DB"/>
    <w:rsid w:val="00595AF9"/>
    <w:rsid w:val="00596212"/>
    <w:rsid w:val="00597094"/>
    <w:rsid w:val="00597BB4"/>
    <w:rsid w:val="005A0452"/>
    <w:rsid w:val="005A0C5D"/>
    <w:rsid w:val="005A0F02"/>
    <w:rsid w:val="005A1A92"/>
    <w:rsid w:val="005A35A0"/>
    <w:rsid w:val="005A3CD7"/>
    <w:rsid w:val="005A49D4"/>
    <w:rsid w:val="005A75CC"/>
    <w:rsid w:val="005B39C0"/>
    <w:rsid w:val="005B5634"/>
    <w:rsid w:val="005B5EF8"/>
    <w:rsid w:val="005B7254"/>
    <w:rsid w:val="005B770E"/>
    <w:rsid w:val="005C06FA"/>
    <w:rsid w:val="005C0E04"/>
    <w:rsid w:val="005C104E"/>
    <w:rsid w:val="005C1500"/>
    <w:rsid w:val="005C21E3"/>
    <w:rsid w:val="005C2FD6"/>
    <w:rsid w:val="005C4655"/>
    <w:rsid w:val="005C4A37"/>
    <w:rsid w:val="005C52D8"/>
    <w:rsid w:val="005C569C"/>
    <w:rsid w:val="005C5E8E"/>
    <w:rsid w:val="005D0E3A"/>
    <w:rsid w:val="005D2EA6"/>
    <w:rsid w:val="005D40A0"/>
    <w:rsid w:val="005D4764"/>
    <w:rsid w:val="005D51E1"/>
    <w:rsid w:val="005D70C4"/>
    <w:rsid w:val="005D7E88"/>
    <w:rsid w:val="005E0244"/>
    <w:rsid w:val="005E133F"/>
    <w:rsid w:val="005E3EB7"/>
    <w:rsid w:val="005E5208"/>
    <w:rsid w:val="005E579C"/>
    <w:rsid w:val="005E58F2"/>
    <w:rsid w:val="005E6561"/>
    <w:rsid w:val="005E6933"/>
    <w:rsid w:val="005E6C18"/>
    <w:rsid w:val="005E70D2"/>
    <w:rsid w:val="005E747D"/>
    <w:rsid w:val="005E7BAC"/>
    <w:rsid w:val="005F0F68"/>
    <w:rsid w:val="005F2456"/>
    <w:rsid w:val="005F2F04"/>
    <w:rsid w:val="005F2FAA"/>
    <w:rsid w:val="005F4B54"/>
    <w:rsid w:val="005F5FD8"/>
    <w:rsid w:val="005F7025"/>
    <w:rsid w:val="005F7A1B"/>
    <w:rsid w:val="006006C6"/>
    <w:rsid w:val="0060089F"/>
    <w:rsid w:val="006011C9"/>
    <w:rsid w:val="00602024"/>
    <w:rsid w:val="00603BED"/>
    <w:rsid w:val="00605075"/>
    <w:rsid w:val="00605198"/>
    <w:rsid w:val="00605CEA"/>
    <w:rsid w:val="00610F67"/>
    <w:rsid w:val="00611ABD"/>
    <w:rsid w:val="00612286"/>
    <w:rsid w:val="00612469"/>
    <w:rsid w:val="00613930"/>
    <w:rsid w:val="0061593E"/>
    <w:rsid w:val="00615DEC"/>
    <w:rsid w:val="006164E3"/>
    <w:rsid w:val="00616E3B"/>
    <w:rsid w:val="006177A0"/>
    <w:rsid w:val="00620481"/>
    <w:rsid w:val="00620AFC"/>
    <w:rsid w:val="006239EE"/>
    <w:rsid w:val="00625217"/>
    <w:rsid w:val="006253A8"/>
    <w:rsid w:val="00630441"/>
    <w:rsid w:val="00631627"/>
    <w:rsid w:val="00633798"/>
    <w:rsid w:val="00634836"/>
    <w:rsid w:val="00635944"/>
    <w:rsid w:val="0063635D"/>
    <w:rsid w:val="00637CA4"/>
    <w:rsid w:val="00637E27"/>
    <w:rsid w:val="00641330"/>
    <w:rsid w:val="00641C9E"/>
    <w:rsid w:val="00642095"/>
    <w:rsid w:val="00643234"/>
    <w:rsid w:val="0064456A"/>
    <w:rsid w:val="00645D63"/>
    <w:rsid w:val="00646600"/>
    <w:rsid w:val="00646B2A"/>
    <w:rsid w:val="0065030F"/>
    <w:rsid w:val="006508EF"/>
    <w:rsid w:val="00651F8D"/>
    <w:rsid w:val="0065266E"/>
    <w:rsid w:val="006544D4"/>
    <w:rsid w:val="00654F30"/>
    <w:rsid w:val="00656DDC"/>
    <w:rsid w:val="00657BC8"/>
    <w:rsid w:val="006606D3"/>
    <w:rsid w:val="006661F9"/>
    <w:rsid w:val="00666E28"/>
    <w:rsid w:val="00670B18"/>
    <w:rsid w:val="00671DD4"/>
    <w:rsid w:val="00671E62"/>
    <w:rsid w:val="006723CF"/>
    <w:rsid w:val="00672CB3"/>
    <w:rsid w:val="00673A5E"/>
    <w:rsid w:val="00673FCE"/>
    <w:rsid w:val="00674D9D"/>
    <w:rsid w:val="006750E2"/>
    <w:rsid w:val="00675C3E"/>
    <w:rsid w:val="00676851"/>
    <w:rsid w:val="00676A03"/>
    <w:rsid w:val="00676E0B"/>
    <w:rsid w:val="006805E1"/>
    <w:rsid w:val="00680612"/>
    <w:rsid w:val="00680901"/>
    <w:rsid w:val="00681AF9"/>
    <w:rsid w:val="00682E8D"/>
    <w:rsid w:val="00682FD0"/>
    <w:rsid w:val="00683038"/>
    <w:rsid w:val="006846CC"/>
    <w:rsid w:val="00685423"/>
    <w:rsid w:val="00686198"/>
    <w:rsid w:val="00687AA6"/>
    <w:rsid w:val="00690F5A"/>
    <w:rsid w:val="00691F90"/>
    <w:rsid w:val="00695206"/>
    <w:rsid w:val="00697162"/>
    <w:rsid w:val="00697F4D"/>
    <w:rsid w:val="006A0068"/>
    <w:rsid w:val="006A02EE"/>
    <w:rsid w:val="006A5C9B"/>
    <w:rsid w:val="006A6169"/>
    <w:rsid w:val="006A6ACF"/>
    <w:rsid w:val="006B0D62"/>
    <w:rsid w:val="006B1370"/>
    <w:rsid w:val="006B2078"/>
    <w:rsid w:val="006B2378"/>
    <w:rsid w:val="006B2698"/>
    <w:rsid w:val="006B589F"/>
    <w:rsid w:val="006B5A51"/>
    <w:rsid w:val="006C13B2"/>
    <w:rsid w:val="006C181C"/>
    <w:rsid w:val="006C19D2"/>
    <w:rsid w:val="006C21F2"/>
    <w:rsid w:val="006C3983"/>
    <w:rsid w:val="006C4030"/>
    <w:rsid w:val="006C5920"/>
    <w:rsid w:val="006C5AD9"/>
    <w:rsid w:val="006C60DA"/>
    <w:rsid w:val="006D0C8A"/>
    <w:rsid w:val="006D1316"/>
    <w:rsid w:val="006D1CAD"/>
    <w:rsid w:val="006D2301"/>
    <w:rsid w:val="006D5B10"/>
    <w:rsid w:val="006D5CAF"/>
    <w:rsid w:val="006D76CE"/>
    <w:rsid w:val="006E2693"/>
    <w:rsid w:val="006E2FDC"/>
    <w:rsid w:val="006E3CEA"/>
    <w:rsid w:val="006E423E"/>
    <w:rsid w:val="006E4409"/>
    <w:rsid w:val="006E55D4"/>
    <w:rsid w:val="006F01CC"/>
    <w:rsid w:val="006F0900"/>
    <w:rsid w:val="006F0CCE"/>
    <w:rsid w:val="006F3163"/>
    <w:rsid w:val="006F3B5B"/>
    <w:rsid w:val="006F684B"/>
    <w:rsid w:val="006F7484"/>
    <w:rsid w:val="00702C7C"/>
    <w:rsid w:val="00703CC6"/>
    <w:rsid w:val="00704878"/>
    <w:rsid w:val="007067FE"/>
    <w:rsid w:val="007116EB"/>
    <w:rsid w:val="0071185C"/>
    <w:rsid w:val="00713796"/>
    <w:rsid w:val="00715A2C"/>
    <w:rsid w:val="00715C30"/>
    <w:rsid w:val="00717B03"/>
    <w:rsid w:val="00717CF8"/>
    <w:rsid w:val="0072056E"/>
    <w:rsid w:val="0072093E"/>
    <w:rsid w:val="00720FF5"/>
    <w:rsid w:val="00721219"/>
    <w:rsid w:val="00722854"/>
    <w:rsid w:val="00723F3A"/>
    <w:rsid w:val="00723FC1"/>
    <w:rsid w:val="00724DA1"/>
    <w:rsid w:val="0072574F"/>
    <w:rsid w:val="00727B17"/>
    <w:rsid w:val="00731882"/>
    <w:rsid w:val="007336AF"/>
    <w:rsid w:val="00733A9B"/>
    <w:rsid w:val="0073432A"/>
    <w:rsid w:val="00735117"/>
    <w:rsid w:val="007354DA"/>
    <w:rsid w:val="007356C4"/>
    <w:rsid w:val="00737BE4"/>
    <w:rsid w:val="00740311"/>
    <w:rsid w:val="00741783"/>
    <w:rsid w:val="007429D8"/>
    <w:rsid w:val="0074498B"/>
    <w:rsid w:val="00751B58"/>
    <w:rsid w:val="00753A7F"/>
    <w:rsid w:val="007540E4"/>
    <w:rsid w:val="00754A1B"/>
    <w:rsid w:val="00755EDE"/>
    <w:rsid w:val="007564D5"/>
    <w:rsid w:val="0075694E"/>
    <w:rsid w:val="00760A7B"/>
    <w:rsid w:val="00763EA0"/>
    <w:rsid w:val="00764073"/>
    <w:rsid w:val="0076549E"/>
    <w:rsid w:val="00766212"/>
    <w:rsid w:val="0077057E"/>
    <w:rsid w:val="007730D3"/>
    <w:rsid w:val="007735B3"/>
    <w:rsid w:val="00776984"/>
    <w:rsid w:val="00780A1D"/>
    <w:rsid w:val="00781329"/>
    <w:rsid w:val="007838AA"/>
    <w:rsid w:val="00784209"/>
    <w:rsid w:val="00785BF9"/>
    <w:rsid w:val="00786F04"/>
    <w:rsid w:val="007870FB"/>
    <w:rsid w:val="00792600"/>
    <w:rsid w:val="00792F57"/>
    <w:rsid w:val="00793393"/>
    <w:rsid w:val="007A2517"/>
    <w:rsid w:val="007A33B0"/>
    <w:rsid w:val="007A3DBD"/>
    <w:rsid w:val="007A5989"/>
    <w:rsid w:val="007A6217"/>
    <w:rsid w:val="007A6239"/>
    <w:rsid w:val="007A6770"/>
    <w:rsid w:val="007A736C"/>
    <w:rsid w:val="007B0238"/>
    <w:rsid w:val="007B56A5"/>
    <w:rsid w:val="007B5B58"/>
    <w:rsid w:val="007B5D75"/>
    <w:rsid w:val="007B61FE"/>
    <w:rsid w:val="007B6563"/>
    <w:rsid w:val="007C33AA"/>
    <w:rsid w:val="007C5CE2"/>
    <w:rsid w:val="007C7546"/>
    <w:rsid w:val="007C78C4"/>
    <w:rsid w:val="007D04A6"/>
    <w:rsid w:val="007D05B4"/>
    <w:rsid w:val="007D257D"/>
    <w:rsid w:val="007D28D0"/>
    <w:rsid w:val="007D3727"/>
    <w:rsid w:val="007D426F"/>
    <w:rsid w:val="007D48AC"/>
    <w:rsid w:val="007D6422"/>
    <w:rsid w:val="007D7056"/>
    <w:rsid w:val="007D7213"/>
    <w:rsid w:val="007E06D6"/>
    <w:rsid w:val="007E078F"/>
    <w:rsid w:val="007E1005"/>
    <w:rsid w:val="007E24E6"/>
    <w:rsid w:val="007E3B4D"/>
    <w:rsid w:val="007E5A17"/>
    <w:rsid w:val="007E7558"/>
    <w:rsid w:val="007E7617"/>
    <w:rsid w:val="007F0A73"/>
    <w:rsid w:val="007F10FC"/>
    <w:rsid w:val="007F2035"/>
    <w:rsid w:val="007F22E6"/>
    <w:rsid w:val="007F304E"/>
    <w:rsid w:val="007F30FD"/>
    <w:rsid w:val="007F37C1"/>
    <w:rsid w:val="007F3EE8"/>
    <w:rsid w:val="007F52EE"/>
    <w:rsid w:val="007F5AEC"/>
    <w:rsid w:val="007F6028"/>
    <w:rsid w:val="007F6493"/>
    <w:rsid w:val="007F71AB"/>
    <w:rsid w:val="007F7424"/>
    <w:rsid w:val="00801113"/>
    <w:rsid w:val="008015DE"/>
    <w:rsid w:val="0080200B"/>
    <w:rsid w:val="00802796"/>
    <w:rsid w:val="00804D01"/>
    <w:rsid w:val="00805545"/>
    <w:rsid w:val="00807322"/>
    <w:rsid w:val="00807801"/>
    <w:rsid w:val="00810342"/>
    <w:rsid w:val="008134CC"/>
    <w:rsid w:val="00816143"/>
    <w:rsid w:val="0082057D"/>
    <w:rsid w:val="008210F0"/>
    <w:rsid w:val="0082130C"/>
    <w:rsid w:val="00821BB5"/>
    <w:rsid w:val="00821F19"/>
    <w:rsid w:val="00823A91"/>
    <w:rsid w:val="00824BA6"/>
    <w:rsid w:val="008259E2"/>
    <w:rsid w:val="00826A53"/>
    <w:rsid w:val="00827AC8"/>
    <w:rsid w:val="0083097B"/>
    <w:rsid w:val="008309BA"/>
    <w:rsid w:val="00832C72"/>
    <w:rsid w:val="00835EBC"/>
    <w:rsid w:val="00840472"/>
    <w:rsid w:val="00842AB6"/>
    <w:rsid w:val="008444D7"/>
    <w:rsid w:val="008447B0"/>
    <w:rsid w:val="00846950"/>
    <w:rsid w:val="00846DE5"/>
    <w:rsid w:val="00846F63"/>
    <w:rsid w:val="00850A46"/>
    <w:rsid w:val="008512FD"/>
    <w:rsid w:val="00853470"/>
    <w:rsid w:val="00853DF2"/>
    <w:rsid w:val="008548F4"/>
    <w:rsid w:val="00856601"/>
    <w:rsid w:val="00856992"/>
    <w:rsid w:val="0085702C"/>
    <w:rsid w:val="00861C01"/>
    <w:rsid w:val="00861F8F"/>
    <w:rsid w:val="0086295A"/>
    <w:rsid w:val="00862B62"/>
    <w:rsid w:val="00862CA0"/>
    <w:rsid w:val="00863351"/>
    <w:rsid w:val="00863F79"/>
    <w:rsid w:val="008659D0"/>
    <w:rsid w:val="0086611C"/>
    <w:rsid w:val="00866C47"/>
    <w:rsid w:val="00867340"/>
    <w:rsid w:val="00867CBA"/>
    <w:rsid w:val="00871979"/>
    <w:rsid w:val="00871D0C"/>
    <w:rsid w:val="00872E70"/>
    <w:rsid w:val="008740C9"/>
    <w:rsid w:val="0087458B"/>
    <w:rsid w:val="00874A5C"/>
    <w:rsid w:val="008775CE"/>
    <w:rsid w:val="00880EF0"/>
    <w:rsid w:val="00882542"/>
    <w:rsid w:val="00882B54"/>
    <w:rsid w:val="00882D7F"/>
    <w:rsid w:val="00884B7C"/>
    <w:rsid w:val="00885789"/>
    <w:rsid w:val="00885CB6"/>
    <w:rsid w:val="00890EC7"/>
    <w:rsid w:val="0089368C"/>
    <w:rsid w:val="008936B3"/>
    <w:rsid w:val="008941C2"/>
    <w:rsid w:val="00894B8E"/>
    <w:rsid w:val="00895914"/>
    <w:rsid w:val="00896B48"/>
    <w:rsid w:val="00897542"/>
    <w:rsid w:val="00897D16"/>
    <w:rsid w:val="008A24C1"/>
    <w:rsid w:val="008A3152"/>
    <w:rsid w:val="008A4177"/>
    <w:rsid w:val="008A45F9"/>
    <w:rsid w:val="008A47EA"/>
    <w:rsid w:val="008A4AF1"/>
    <w:rsid w:val="008A5EBA"/>
    <w:rsid w:val="008A643B"/>
    <w:rsid w:val="008B0400"/>
    <w:rsid w:val="008B04CF"/>
    <w:rsid w:val="008B081D"/>
    <w:rsid w:val="008B3AD5"/>
    <w:rsid w:val="008B56FA"/>
    <w:rsid w:val="008B6A44"/>
    <w:rsid w:val="008B71D3"/>
    <w:rsid w:val="008C4EDA"/>
    <w:rsid w:val="008C52EF"/>
    <w:rsid w:val="008C5DF7"/>
    <w:rsid w:val="008C7A29"/>
    <w:rsid w:val="008D148B"/>
    <w:rsid w:val="008D22BA"/>
    <w:rsid w:val="008D3F13"/>
    <w:rsid w:val="008D3F30"/>
    <w:rsid w:val="008D590B"/>
    <w:rsid w:val="008D5951"/>
    <w:rsid w:val="008D6059"/>
    <w:rsid w:val="008D608B"/>
    <w:rsid w:val="008D6499"/>
    <w:rsid w:val="008D7A32"/>
    <w:rsid w:val="008D7ABA"/>
    <w:rsid w:val="008D7C5B"/>
    <w:rsid w:val="008D7F37"/>
    <w:rsid w:val="008E010E"/>
    <w:rsid w:val="008E165E"/>
    <w:rsid w:val="008E1DC8"/>
    <w:rsid w:val="008E2942"/>
    <w:rsid w:val="008E2A02"/>
    <w:rsid w:val="008E53F5"/>
    <w:rsid w:val="008E5678"/>
    <w:rsid w:val="008E72C5"/>
    <w:rsid w:val="008F0ADD"/>
    <w:rsid w:val="008F1794"/>
    <w:rsid w:val="008F18F9"/>
    <w:rsid w:val="008F2692"/>
    <w:rsid w:val="008F28B2"/>
    <w:rsid w:val="008F4E88"/>
    <w:rsid w:val="008F5D4F"/>
    <w:rsid w:val="008F6F7B"/>
    <w:rsid w:val="0090053A"/>
    <w:rsid w:val="00901055"/>
    <w:rsid w:val="009014BD"/>
    <w:rsid w:val="009028E8"/>
    <w:rsid w:val="0090297E"/>
    <w:rsid w:val="009029C9"/>
    <w:rsid w:val="00904318"/>
    <w:rsid w:val="0090453F"/>
    <w:rsid w:val="00904703"/>
    <w:rsid w:val="00906895"/>
    <w:rsid w:val="0090783F"/>
    <w:rsid w:val="009134C8"/>
    <w:rsid w:val="00913B4B"/>
    <w:rsid w:val="00914181"/>
    <w:rsid w:val="00914719"/>
    <w:rsid w:val="0092106C"/>
    <w:rsid w:val="009212E4"/>
    <w:rsid w:val="00921596"/>
    <w:rsid w:val="009220E2"/>
    <w:rsid w:val="009251FF"/>
    <w:rsid w:val="0092598D"/>
    <w:rsid w:val="00925BB9"/>
    <w:rsid w:val="009273B8"/>
    <w:rsid w:val="0093039C"/>
    <w:rsid w:val="009317D1"/>
    <w:rsid w:val="009343C8"/>
    <w:rsid w:val="009347E1"/>
    <w:rsid w:val="00934E8F"/>
    <w:rsid w:val="00935C39"/>
    <w:rsid w:val="00936B64"/>
    <w:rsid w:val="00936D4C"/>
    <w:rsid w:val="00940375"/>
    <w:rsid w:val="009421BC"/>
    <w:rsid w:val="00942C46"/>
    <w:rsid w:val="00942D80"/>
    <w:rsid w:val="0094425C"/>
    <w:rsid w:val="00945934"/>
    <w:rsid w:val="00946209"/>
    <w:rsid w:val="00946491"/>
    <w:rsid w:val="009469E6"/>
    <w:rsid w:val="00946B54"/>
    <w:rsid w:val="00947365"/>
    <w:rsid w:val="00950A34"/>
    <w:rsid w:val="00950A8A"/>
    <w:rsid w:val="00953E33"/>
    <w:rsid w:val="00953E46"/>
    <w:rsid w:val="00954EAA"/>
    <w:rsid w:val="00955487"/>
    <w:rsid w:val="0095576B"/>
    <w:rsid w:val="009564B7"/>
    <w:rsid w:val="0095685B"/>
    <w:rsid w:val="00957DE2"/>
    <w:rsid w:val="009604D2"/>
    <w:rsid w:val="00960F03"/>
    <w:rsid w:val="00961001"/>
    <w:rsid w:val="00961612"/>
    <w:rsid w:val="009633BE"/>
    <w:rsid w:val="00963BD7"/>
    <w:rsid w:val="0096428B"/>
    <w:rsid w:val="009655D9"/>
    <w:rsid w:val="009658DC"/>
    <w:rsid w:val="00965C78"/>
    <w:rsid w:val="00966A20"/>
    <w:rsid w:val="0096799D"/>
    <w:rsid w:val="00970043"/>
    <w:rsid w:val="00970C60"/>
    <w:rsid w:val="00970F9C"/>
    <w:rsid w:val="009710B7"/>
    <w:rsid w:val="00971DE0"/>
    <w:rsid w:val="00972908"/>
    <w:rsid w:val="00972C56"/>
    <w:rsid w:val="00972D0E"/>
    <w:rsid w:val="00973273"/>
    <w:rsid w:val="00974A1F"/>
    <w:rsid w:val="00976562"/>
    <w:rsid w:val="00980393"/>
    <w:rsid w:val="009807CF"/>
    <w:rsid w:val="009811D3"/>
    <w:rsid w:val="00981EC2"/>
    <w:rsid w:val="00982713"/>
    <w:rsid w:val="00983866"/>
    <w:rsid w:val="00983F02"/>
    <w:rsid w:val="00986824"/>
    <w:rsid w:val="009927B5"/>
    <w:rsid w:val="00992E6F"/>
    <w:rsid w:val="009942B4"/>
    <w:rsid w:val="009959C8"/>
    <w:rsid w:val="00995DD9"/>
    <w:rsid w:val="00996712"/>
    <w:rsid w:val="00996C38"/>
    <w:rsid w:val="009A0EAE"/>
    <w:rsid w:val="009A2863"/>
    <w:rsid w:val="009A41F9"/>
    <w:rsid w:val="009A4C16"/>
    <w:rsid w:val="009A5834"/>
    <w:rsid w:val="009A79BC"/>
    <w:rsid w:val="009A79FB"/>
    <w:rsid w:val="009B0C71"/>
    <w:rsid w:val="009B32BD"/>
    <w:rsid w:val="009B3380"/>
    <w:rsid w:val="009B35F8"/>
    <w:rsid w:val="009B36F5"/>
    <w:rsid w:val="009B4EBC"/>
    <w:rsid w:val="009B6B8C"/>
    <w:rsid w:val="009B7088"/>
    <w:rsid w:val="009C05EE"/>
    <w:rsid w:val="009C49A9"/>
    <w:rsid w:val="009C6F2A"/>
    <w:rsid w:val="009D0265"/>
    <w:rsid w:val="009D179B"/>
    <w:rsid w:val="009D23D4"/>
    <w:rsid w:val="009D2E3F"/>
    <w:rsid w:val="009D35BB"/>
    <w:rsid w:val="009D3738"/>
    <w:rsid w:val="009D38CE"/>
    <w:rsid w:val="009D3F87"/>
    <w:rsid w:val="009D4E10"/>
    <w:rsid w:val="009D7899"/>
    <w:rsid w:val="009E0A53"/>
    <w:rsid w:val="009E1439"/>
    <w:rsid w:val="009E182B"/>
    <w:rsid w:val="009E24C4"/>
    <w:rsid w:val="009E24F8"/>
    <w:rsid w:val="009E2851"/>
    <w:rsid w:val="009E29A4"/>
    <w:rsid w:val="009E2A90"/>
    <w:rsid w:val="009E38E0"/>
    <w:rsid w:val="009E3EAC"/>
    <w:rsid w:val="009E449D"/>
    <w:rsid w:val="009E5291"/>
    <w:rsid w:val="009E56DA"/>
    <w:rsid w:val="009E751F"/>
    <w:rsid w:val="009E7C74"/>
    <w:rsid w:val="009F02E0"/>
    <w:rsid w:val="009F0DFF"/>
    <w:rsid w:val="009F119F"/>
    <w:rsid w:val="009F2280"/>
    <w:rsid w:val="009F367B"/>
    <w:rsid w:val="009F4C52"/>
    <w:rsid w:val="009F6A65"/>
    <w:rsid w:val="009F6D42"/>
    <w:rsid w:val="00A00474"/>
    <w:rsid w:val="00A0081E"/>
    <w:rsid w:val="00A00FF3"/>
    <w:rsid w:val="00A0163C"/>
    <w:rsid w:val="00A01AFD"/>
    <w:rsid w:val="00A0295F"/>
    <w:rsid w:val="00A0335B"/>
    <w:rsid w:val="00A034A5"/>
    <w:rsid w:val="00A036BB"/>
    <w:rsid w:val="00A044B1"/>
    <w:rsid w:val="00A0543C"/>
    <w:rsid w:val="00A10B12"/>
    <w:rsid w:val="00A111AA"/>
    <w:rsid w:val="00A1184A"/>
    <w:rsid w:val="00A11B0B"/>
    <w:rsid w:val="00A12370"/>
    <w:rsid w:val="00A126E5"/>
    <w:rsid w:val="00A157D5"/>
    <w:rsid w:val="00A165A2"/>
    <w:rsid w:val="00A166A1"/>
    <w:rsid w:val="00A16B82"/>
    <w:rsid w:val="00A16E1F"/>
    <w:rsid w:val="00A17B39"/>
    <w:rsid w:val="00A20D98"/>
    <w:rsid w:val="00A20F25"/>
    <w:rsid w:val="00A216AC"/>
    <w:rsid w:val="00A21FD5"/>
    <w:rsid w:val="00A222C1"/>
    <w:rsid w:val="00A256EB"/>
    <w:rsid w:val="00A2574D"/>
    <w:rsid w:val="00A33248"/>
    <w:rsid w:val="00A33859"/>
    <w:rsid w:val="00A338A5"/>
    <w:rsid w:val="00A33B42"/>
    <w:rsid w:val="00A340CF"/>
    <w:rsid w:val="00A34D5A"/>
    <w:rsid w:val="00A375E5"/>
    <w:rsid w:val="00A37CBB"/>
    <w:rsid w:val="00A40993"/>
    <w:rsid w:val="00A41170"/>
    <w:rsid w:val="00A4135D"/>
    <w:rsid w:val="00A416B0"/>
    <w:rsid w:val="00A453F0"/>
    <w:rsid w:val="00A454E4"/>
    <w:rsid w:val="00A46ECA"/>
    <w:rsid w:val="00A47619"/>
    <w:rsid w:val="00A501A3"/>
    <w:rsid w:val="00A50E3A"/>
    <w:rsid w:val="00A51DC1"/>
    <w:rsid w:val="00A52331"/>
    <w:rsid w:val="00A5546D"/>
    <w:rsid w:val="00A55948"/>
    <w:rsid w:val="00A55E8D"/>
    <w:rsid w:val="00A565F2"/>
    <w:rsid w:val="00A5712A"/>
    <w:rsid w:val="00A57A46"/>
    <w:rsid w:val="00A603DB"/>
    <w:rsid w:val="00A61204"/>
    <w:rsid w:val="00A63541"/>
    <w:rsid w:val="00A63F4E"/>
    <w:rsid w:val="00A63FA3"/>
    <w:rsid w:val="00A64EDA"/>
    <w:rsid w:val="00A66CDA"/>
    <w:rsid w:val="00A73A10"/>
    <w:rsid w:val="00A73A2E"/>
    <w:rsid w:val="00A77539"/>
    <w:rsid w:val="00A779EF"/>
    <w:rsid w:val="00A81D31"/>
    <w:rsid w:val="00A81E26"/>
    <w:rsid w:val="00A81ECF"/>
    <w:rsid w:val="00A823DE"/>
    <w:rsid w:val="00A8366E"/>
    <w:rsid w:val="00A83BF8"/>
    <w:rsid w:val="00A83E6F"/>
    <w:rsid w:val="00A849A5"/>
    <w:rsid w:val="00A85053"/>
    <w:rsid w:val="00A86D65"/>
    <w:rsid w:val="00A9140A"/>
    <w:rsid w:val="00A91895"/>
    <w:rsid w:val="00A91D8A"/>
    <w:rsid w:val="00A93E14"/>
    <w:rsid w:val="00A9696F"/>
    <w:rsid w:val="00A9705C"/>
    <w:rsid w:val="00AA0A68"/>
    <w:rsid w:val="00AA4812"/>
    <w:rsid w:val="00AA56A3"/>
    <w:rsid w:val="00AB067E"/>
    <w:rsid w:val="00AB0838"/>
    <w:rsid w:val="00AB1D34"/>
    <w:rsid w:val="00AB1F14"/>
    <w:rsid w:val="00AB21E8"/>
    <w:rsid w:val="00AB29FC"/>
    <w:rsid w:val="00AB3160"/>
    <w:rsid w:val="00AB3904"/>
    <w:rsid w:val="00AB3DE0"/>
    <w:rsid w:val="00AB4F7A"/>
    <w:rsid w:val="00AC28D1"/>
    <w:rsid w:val="00AC489C"/>
    <w:rsid w:val="00AC4D8E"/>
    <w:rsid w:val="00AC5645"/>
    <w:rsid w:val="00AC56A7"/>
    <w:rsid w:val="00AD018F"/>
    <w:rsid w:val="00AD188C"/>
    <w:rsid w:val="00AD2C89"/>
    <w:rsid w:val="00AD34AE"/>
    <w:rsid w:val="00AD35E1"/>
    <w:rsid w:val="00AD580F"/>
    <w:rsid w:val="00AD5E0A"/>
    <w:rsid w:val="00AD6271"/>
    <w:rsid w:val="00AD6298"/>
    <w:rsid w:val="00AD7B09"/>
    <w:rsid w:val="00AE0283"/>
    <w:rsid w:val="00AE0B8C"/>
    <w:rsid w:val="00AE0DA9"/>
    <w:rsid w:val="00AE15F9"/>
    <w:rsid w:val="00AE163A"/>
    <w:rsid w:val="00AE1C21"/>
    <w:rsid w:val="00AE246D"/>
    <w:rsid w:val="00AE31C0"/>
    <w:rsid w:val="00AE3C51"/>
    <w:rsid w:val="00AF21FC"/>
    <w:rsid w:val="00AF2933"/>
    <w:rsid w:val="00AF2DCC"/>
    <w:rsid w:val="00AF4BD6"/>
    <w:rsid w:val="00B01144"/>
    <w:rsid w:val="00B016AA"/>
    <w:rsid w:val="00B01E4A"/>
    <w:rsid w:val="00B02758"/>
    <w:rsid w:val="00B0331F"/>
    <w:rsid w:val="00B03612"/>
    <w:rsid w:val="00B03E99"/>
    <w:rsid w:val="00B04393"/>
    <w:rsid w:val="00B04DAC"/>
    <w:rsid w:val="00B04EC6"/>
    <w:rsid w:val="00B05AFB"/>
    <w:rsid w:val="00B061C6"/>
    <w:rsid w:val="00B06653"/>
    <w:rsid w:val="00B06C71"/>
    <w:rsid w:val="00B07FCE"/>
    <w:rsid w:val="00B1102A"/>
    <w:rsid w:val="00B118D6"/>
    <w:rsid w:val="00B12AB4"/>
    <w:rsid w:val="00B14E5A"/>
    <w:rsid w:val="00B15ABB"/>
    <w:rsid w:val="00B15D64"/>
    <w:rsid w:val="00B16118"/>
    <w:rsid w:val="00B17516"/>
    <w:rsid w:val="00B17E38"/>
    <w:rsid w:val="00B20E89"/>
    <w:rsid w:val="00B22FB6"/>
    <w:rsid w:val="00B23E61"/>
    <w:rsid w:val="00B23FBC"/>
    <w:rsid w:val="00B24799"/>
    <w:rsid w:val="00B258BF"/>
    <w:rsid w:val="00B25EFD"/>
    <w:rsid w:val="00B27BBD"/>
    <w:rsid w:val="00B27C39"/>
    <w:rsid w:val="00B31F84"/>
    <w:rsid w:val="00B32B57"/>
    <w:rsid w:val="00B34E65"/>
    <w:rsid w:val="00B35438"/>
    <w:rsid w:val="00B35C3F"/>
    <w:rsid w:val="00B37D0F"/>
    <w:rsid w:val="00B42679"/>
    <w:rsid w:val="00B42EDE"/>
    <w:rsid w:val="00B43AB0"/>
    <w:rsid w:val="00B43CF8"/>
    <w:rsid w:val="00B4474A"/>
    <w:rsid w:val="00B45ADD"/>
    <w:rsid w:val="00B46CAA"/>
    <w:rsid w:val="00B472CF"/>
    <w:rsid w:val="00B47578"/>
    <w:rsid w:val="00B50E49"/>
    <w:rsid w:val="00B50F17"/>
    <w:rsid w:val="00B51706"/>
    <w:rsid w:val="00B5225E"/>
    <w:rsid w:val="00B52556"/>
    <w:rsid w:val="00B52761"/>
    <w:rsid w:val="00B536B8"/>
    <w:rsid w:val="00B536F9"/>
    <w:rsid w:val="00B5739D"/>
    <w:rsid w:val="00B57662"/>
    <w:rsid w:val="00B606BD"/>
    <w:rsid w:val="00B61835"/>
    <w:rsid w:val="00B61BAF"/>
    <w:rsid w:val="00B61E21"/>
    <w:rsid w:val="00B63009"/>
    <w:rsid w:val="00B63D86"/>
    <w:rsid w:val="00B64C12"/>
    <w:rsid w:val="00B66983"/>
    <w:rsid w:val="00B6796B"/>
    <w:rsid w:val="00B67AEA"/>
    <w:rsid w:val="00B70336"/>
    <w:rsid w:val="00B71505"/>
    <w:rsid w:val="00B74EB0"/>
    <w:rsid w:val="00B75821"/>
    <w:rsid w:val="00B7700F"/>
    <w:rsid w:val="00B7731F"/>
    <w:rsid w:val="00B801EF"/>
    <w:rsid w:val="00B82571"/>
    <w:rsid w:val="00B832CA"/>
    <w:rsid w:val="00B83B26"/>
    <w:rsid w:val="00B8464F"/>
    <w:rsid w:val="00B9374C"/>
    <w:rsid w:val="00B95EE3"/>
    <w:rsid w:val="00B964E7"/>
    <w:rsid w:val="00B96F26"/>
    <w:rsid w:val="00BA0F68"/>
    <w:rsid w:val="00BA218D"/>
    <w:rsid w:val="00BA2B2C"/>
    <w:rsid w:val="00BA70C0"/>
    <w:rsid w:val="00BB79B4"/>
    <w:rsid w:val="00BC1921"/>
    <w:rsid w:val="00BC1FE7"/>
    <w:rsid w:val="00BC22C0"/>
    <w:rsid w:val="00BC42D5"/>
    <w:rsid w:val="00BC4359"/>
    <w:rsid w:val="00BC4AB3"/>
    <w:rsid w:val="00BC5160"/>
    <w:rsid w:val="00BC5664"/>
    <w:rsid w:val="00BC68A5"/>
    <w:rsid w:val="00BD3DF9"/>
    <w:rsid w:val="00BD416A"/>
    <w:rsid w:val="00BD5C32"/>
    <w:rsid w:val="00BD659E"/>
    <w:rsid w:val="00BD65A4"/>
    <w:rsid w:val="00BE263F"/>
    <w:rsid w:val="00BE2E9C"/>
    <w:rsid w:val="00BE3371"/>
    <w:rsid w:val="00BE3FEF"/>
    <w:rsid w:val="00BE4977"/>
    <w:rsid w:val="00BE4B76"/>
    <w:rsid w:val="00BE4D3D"/>
    <w:rsid w:val="00BE4ECE"/>
    <w:rsid w:val="00BE6259"/>
    <w:rsid w:val="00BE6D69"/>
    <w:rsid w:val="00BE70B3"/>
    <w:rsid w:val="00BE737D"/>
    <w:rsid w:val="00BF0D61"/>
    <w:rsid w:val="00BF1D56"/>
    <w:rsid w:val="00BF1F53"/>
    <w:rsid w:val="00BF344F"/>
    <w:rsid w:val="00BF5482"/>
    <w:rsid w:val="00BF64CC"/>
    <w:rsid w:val="00BF79E8"/>
    <w:rsid w:val="00BF7FCD"/>
    <w:rsid w:val="00C01A2B"/>
    <w:rsid w:val="00C024A5"/>
    <w:rsid w:val="00C0401F"/>
    <w:rsid w:val="00C040A8"/>
    <w:rsid w:val="00C040B1"/>
    <w:rsid w:val="00C04510"/>
    <w:rsid w:val="00C04E01"/>
    <w:rsid w:val="00C05063"/>
    <w:rsid w:val="00C058BF"/>
    <w:rsid w:val="00C067E0"/>
    <w:rsid w:val="00C0728B"/>
    <w:rsid w:val="00C10C8B"/>
    <w:rsid w:val="00C124D6"/>
    <w:rsid w:val="00C133D0"/>
    <w:rsid w:val="00C13EDB"/>
    <w:rsid w:val="00C17871"/>
    <w:rsid w:val="00C17F4C"/>
    <w:rsid w:val="00C203F1"/>
    <w:rsid w:val="00C21254"/>
    <w:rsid w:val="00C218E2"/>
    <w:rsid w:val="00C22592"/>
    <w:rsid w:val="00C252E8"/>
    <w:rsid w:val="00C26381"/>
    <w:rsid w:val="00C30A92"/>
    <w:rsid w:val="00C31542"/>
    <w:rsid w:val="00C3217D"/>
    <w:rsid w:val="00C3413B"/>
    <w:rsid w:val="00C34AAC"/>
    <w:rsid w:val="00C35C44"/>
    <w:rsid w:val="00C3695B"/>
    <w:rsid w:val="00C379BE"/>
    <w:rsid w:val="00C37D7F"/>
    <w:rsid w:val="00C42099"/>
    <w:rsid w:val="00C4211A"/>
    <w:rsid w:val="00C43625"/>
    <w:rsid w:val="00C43ED1"/>
    <w:rsid w:val="00C452E2"/>
    <w:rsid w:val="00C46BF9"/>
    <w:rsid w:val="00C470D1"/>
    <w:rsid w:val="00C51766"/>
    <w:rsid w:val="00C5581A"/>
    <w:rsid w:val="00C56832"/>
    <w:rsid w:val="00C56E99"/>
    <w:rsid w:val="00C57828"/>
    <w:rsid w:val="00C602CA"/>
    <w:rsid w:val="00C62A2A"/>
    <w:rsid w:val="00C62ACD"/>
    <w:rsid w:val="00C62CEF"/>
    <w:rsid w:val="00C66688"/>
    <w:rsid w:val="00C71437"/>
    <w:rsid w:val="00C72549"/>
    <w:rsid w:val="00C728A5"/>
    <w:rsid w:val="00C73315"/>
    <w:rsid w:val="00C74940"/>
    <w:rsid w:val="00C74B48"/>
    <w:rsid w:val="00C75D46"/>
    <w:rsid w:val="00C772F0"/>
    <w:rsid w:val="00C82AB0"/>
    <w:rsid w:val="00C82EB9"/>
    <w:rsid w:val="00C844CA"/>
    <w:rsid w:val="00C857D6"/>
    <w:rsid w:val="00C87313"/>
    <w:rsid w:val="00C90A3E"/>
    <w:rsid w:val="00C910EA"/>
    <w:rsid w:val="00C910F0"/>
    <w:rsid w:val="00C91726"/>
    <w:rsid w:val="00C9223C"/>
    <w:rsid w:val="00C92781"/>
    <w:rsid w:val="00C93AC8"/>
    <w:rsid w:val="00C94F57"/>
    <w:rsid w:val="00C971D0"/>
    <w:rsid w:val="00CA0155"/>
    <w:rsid w:val="00CA1649"/>
    <w:rsid w:val="00CA4999"/>
    <w:rsid w:val="00CA5967"/>
    <w:rsid w:val="00CA6627"/>
    <w:rsid w:val="00CA69A8"/>
    <w:rsid w:val="00CA75A7"/>
    <w:rsid w:val="00CB0A95"/>
    <w:rsid w:val="00CB2C97"/>
    <w:rsid w:val="00CB3101"/>
    <w:rsid w:val="00CB45F2"/>
    <w:rsid w:val="00CB4D29"/>
    <w:rsid w:val="00CB4F73"/>
    <w:rsid w:val="00CB618A"/>
    <w:rsid w:val="00CB67CA"/>
    <w:rsid w:val="00CB694C"/>
    <w:rsid w:val="00CB72A1"/>
    <w:rsid w:val="00CB72F3"/>
    <w:rsid w:val="00CB739B"/>
    <w:rsid w:val="00CB7654"/>
    <w:rsid w:val="00CC5418"/>
    <w:rsid w:val="00CC7737"/>
    <w:rsid w:val="00CC7B4F"/>
    <w:rsid w:val="00CD157F"/>
    <w:rsid w:val="00CD18AB"/>
    <w:rsid w:val="00CD6EB7"/>
    <w:rsid w:val="00CE06E5"/>
    <w:rsid w:val="00CE0E03"/>
    <w:rsid w:val="00CE25FE"/>
    <w:rsid w:val="00CE3F73"/>
    <w:rsid w:val="00CE4120"/>
    <w:rsid w:val="00CE4381"/>
    <w:rsid w:val="00CE55A6"/>
    <w:rsid w:val="00CE7B3C"/>
    <w:rsid w:val="00CF0549"/>
    <w:rsid w:val="00CF0EA4"/>
    <w:rsid w:val="00CF43FD"/>
    <w:rsid w:val="00CF4D09"/>
    <w:rsid w:val="00CF6229"/>
    <w:rsid w:val="00CF63FA"/>
    <w:rsid w:val="00CF643F"/>
    <w:rsid w:val="00CF7416"/>
    <w:rsid w:val="00D011F2"/>
    <w:rsid w:val="00D02662"/>
    <w:rsid w:val="00D03FA9"/>
    <w:rsid w:val="00D04FCE"/>
    <w:rsid w:val="00D06129"/>
    <w:rsid w:val="00D06E5A"/>
    <w:rsid w:val="00D07395"/>
    <w:rsid w:val="00D1165E"/>
    <w:rsid w:val="00D12692"/>
    <w:rsid w:val="00D12B16"/>
    <w:rsid w:val="00D12F47"/>
    <w:rsid w:val="00D14992"/>
    <w:rsid w:val="00D178D1"/>
    <w:rsid w:val="00D20AE8"/>
    <w:rsid w:val="00D22CDC"/>
    <w:rsid w:val="00D23A8E"/>
    <w:rsid w:val="00D260B1"/>
    <w:rsid w:val="00D26667"/>
    <w:rsid w:val="00D30FC6"/>
    <w:rsid w:val="00D312A3"/>
    <w:rsid w:val="00D31A48"/>
    <w:rsid w:val="00D31CBC"/>
    <w:rsid w:val="00D32FA3"/>
    <w:rsid w:val="00D330C4"/>
    <w:rsid w:val="00D3670F"/>
    <w:rsid w:val="00D375E3"/>
    <w:rsid w:val="00D376C3"/>
    <w:rsid w:val="00D37F7E"/>
    <w:rsid w:val="00D41AFC"/>
    <w:rsid w:val="00D449F0"/>
    <w:rsid w:val="00D45116"/>
    <w:rsid w:val="00D451AD"/>
    <w:rsid w:val="00D45FE8"/>
    <w:rsid w:val="00D461B5"/>
    <w:rsid w:val="00D46F98"/>
    <w:rsid w:val="00D470A5"/>
    <w:rsid w:val="00D47339"/>
    <w:rsid w:val="00D47ED4"/>
    <w:rsid w:val="00D5076E"/>
    <w:rsid w:val="00D51D70"/>
    <w:rsid w:val="00D52696"/>
    <w:rsid w:val="00D53C76"/>
    <w:rsid w:val="00D544BE"/>
    <w:rsid w:val="00D54D6D"/>
    <w:rsid w:val="00D551BC"/>
    <w:rsid w:val="00D57ACD"/>
    <w:rsid w:val="00D60784"/>
    <w:rsid w:val="00D621B2"/>
    <w:rsid w:val="00D62A67"/>
    <w:rsid w:val="00D632A6"/>
    <w:rsid w:val="00D651B8"/>
    <w:rsid w:val="00D65A8A"/>
    <w:rsid w:val="00D666F4"/>
    <w:rsid w:val="00D67B18"/>
    <w:rsid w:val="00D67D47"/>
    <w:rsid w:val="00D703A0"/>
    <w:rsid w:val="00D70FF6"/>
    <w:rsid w:val="00D713D8"/>
    <w:rsid w:val="00D71CDB"/>
    <w:rsid w:val="00D71E63"/>
    <w:rsid w:val="00D73474"/>
    <w:rsid w:val="00D73813"/>
    <w:rsid w:val="00D7477F"/>
    <w:rsid w:val="00D75829"/>
    <w:rsid w:val="00D7611E"/>
    <w:rsid w:val="00D763D2"/>
    <w:rsid w:val="00D77B0F"/>
    <w:rsid w:val="00D8035F"/>
    <w:rsid w:val="00D8043A"/>
    <w:rsid w:val="00D810DA"/>
    <w:rsid w:val="00D82D8B"/>
    <w:rsid w:val="00D855C7"/>
    <w:rsid w:val="00D864D8"/>
    <w:rsid w:val="00D86CAE"/>
    <w:rsid w:val="00D86F21"/>
    <w:rsid w:val="00D86FAA"/>
    <w:rsid w:val="00D92DEF"/>
    <w:rsid w:val="00D9326D"/>
    <w:rsid w:val="00D94748"/>
    <w:rsid w:val="00D9486F"/>
    <w:rsid w:val="00D95C1C"/>
    <w:rsid w:val="00D973F9"/>
    <w:rsid w:val="00D974DA"/>
    <w:rsid w:val="00DA12AB"/>
    <w:rsid w:val="00DA143B"/>
    <w:rsid w:val="00DA19BC"/>
    <w:rsid w:val="00DA1BC0"/>
    <w:rsid w:val="00DA282A"/>
    <w:rsid w:val="00DA33D9"/>
    <w:rsid w:val="00DA44D8"/>
    <w:rsid w:val="00DA4965"/>
    <w:rsid w:val="00DA51D7"/>
    <w:rsid w:val="00DA5571"/>
    <w:rsid w:val="00DA7211"/>
    <w:rsid w:val="00DA7AB7"/>
    <w:rsid w:val="00DB08D7"/>
    <w:rsid w:val="00DB261F"/>
    <w:rsid w:val="00DB5D3F"/>
    <w:rsid w:val="00DB65D0"/>
    <w:rsid w:val="00DB78B0"/>
    <w:rsid w:val="00DC0026"/>
    <w:rsid w:val="00DC003F"/>
    <w:rsid w:val="00DC0061"/>
    <w:rsid w:val="00DC1201"/>
    <w:rsid w:val="00DC2BAF"/>
    <w:rsid w:val="00DC2BDC"/>
    <w:rsid w:val="00DC3961"/>
    <w:rsid w:val="00DC3E26"/>
    <w:rsid w:val="00DC3FA1"/>
    <w:rsid w:val="00DC5136"/>
    <w:rsid w:val="00DC634F"/>
    <w:rsid w:val="00DC763D"/>
    <w:rsid w:val="00DD0B8D"/>
    <w:rsid w:val="00DD1744"/>
    <w:rsid w:val="00DD178E"/>
    <w:rsid w:val="00DD6075"/>
    <w:rsid w:val="00DE0DFE"/>
    <w:rsid w:val="00DE1840"/>
    <w:rsid w:val="00DE3201"/>
    <w:rsid w:val="00DE4405"/>
    <w:rsid w:val="00DE4B2C"/>
    <w:rsid w:val="00DE5582"/>
    <w:rsid w:val="00DE56E0"/>
    <w:rsid w:val="00DF0423"/>
    <w:rsid w:val="00DF1670"/>
    <w:rsid w:val="00DF1A4F"/>
    <w:rsid w:val="00DF315A"/>
    <w:rsid w:val="00DF42BA"/>
    <w:rsid w:val="00DF44BC"/>
    <w:rsid w:val="00DF5E5E"/>
    <w:rsid w:val="00E00120"/>
    <w:rsid w:val="00E016B8"/>
    <w:rsid w:val="00E0243D"/>
    <w:rsid w:val="00E02521"/>
    <w:rsid w:val="00E0384E"/>
    <w:rsid w:val="00E06F15"/>
    <w:rsid w:val="00E07CC3"/>
    <w:rsid w:val="00E07FA9"/>
    <w:rsid w:val="00E10C4A"/>
    <w:rsid w:val="00E11901"/>
    <w:rsid w:val="00E12710"/>
    <w:rsid w:val="00E17141"/>
    <w:rsid w:val="00E1764D"/>
    <w:rsid w:val="00E25075"/>
    <w:rsid w:val="00E279AA"/>
    <w:rsid w:val="00E32934"/>
    <w:rsid w:val="00E32A6E"/>
    <w:rsid w:val="00E32AF4"/>
    <w:rsid w:val="00E33BAD"/>
    <w:rsid w:val="00E33D4C"/>
    <w:rsid w:val="00E35E89"/>
    <w:rsid w:val="00E36866"/>
    <w:rsid w:val="00E36AAB"/>
    <w:rsid w:val="00E36D97"/>
    <w:rsid w:val="00E37436"/>
    <w:rsid w:val="00E37520"/>
    <w:rsid w:val="00E415BE"/>
    <w:rsid w:val="00E42E40"/>
    <w:rsid w:val="00E43010"/>
    <w:rsid w:val="00E449A7"/>
    <w:rsid w:val="00E44A05"/>
    <w:rsid w:val="00E46505"/>
    <w:rsid w:val="00E46A8C"/>
    <w:rsid w:val="00E47409"/>
    <w:rsid w:val="00E509B1"/>
    <w:rsid w:val="00E50C95"/>
    <w:rsid w:val="00E5125C"/>
    <w:rsid w:val="00E524C3"/>
    <w:rsid w:val="00E54138"/>
    <w:rsid w:val="00E552C2"/>
    <w:rsid w:val="00E55DFA"/>
    <w:rsid w:val="00E5604B"/>
    <w:rsid w:val="00E57730"/>
    <w:rsid w:val="00E57B94"/>
    <w:rsid w:val="00E64FA5"/>
    <w:rsid w:val="00E714C3"/>
    <w:rsid w:val="00E7184C"/>
    <w:rsid w:val="00E738AE"/>
    <w:rsid w:val="00E73BAA"/>
    <w:rsid w:val="00E74B4B"/>
    <w:rsid w:val="00E76044"/>
    <w:rsid w:val="00E762FE"/>
    <w:rsid w:val="00E76F14"/>
    <w:rsid w:val="00E8214D"/>
    <w:rsid w:val="00E821D0"/>
    <w:rsid w:val="00E8461F"/>
    <w:rsid w:val="00E8684F"/>
    <w:rsid w:val="00E86E6D"/>
    <w:rsid w:val="00E87299"/>
    <w:rsid w:val="00E92B28"/>
    <w:rsid w:val="00E93B28"/>
    <w:rsid w:val="00E947CC"/>
    <w:rsid w:val="00E94BFF"/>
    <w:rsid w:val="00E966C5"/>
    <w:rsid w:val="00E96FAB"/>
    <w:rsid w:val="00EA1566"/>
    <w:rsid w:val="00EA1F83"/>
    <w:rsid w:val="00EA4A3B"/>
    <w:rsid w:val="00EA56F4"/>
    <w:rsid w:val="00EA78EF"/>
    <w:rsid w:val="00EA7B97"/>
    <w:rsid w:val="00EB0910"/>
    <w:rsid w:val="00EB0C8E"/>
    <w:rsid w:val="00EB1B26"/>
    <w:rsid w:val="00EB207F"/>
    <w:rsid w:val="00EB3C86"/>
    <w:rsid w:val="00EB4167"/>
    <w:rsid w:val="00EB437D"/>
    <w:rsid w:val="00EB5B30"/>
    <w:rsid w:val="00EB65FE"/>
    <w:rsid w:val="00EB71AC"/>
    <w:rsid w:val="00EC007D"/>
    <w:rsid w:val="00EC0180"/>
    <w:rsid w:val="00EC0512"/>
    <w:rsid w:val="00EC1574"/>
    <w:rsid w:val="00EC17D1"/>
    <w:rsid w:val="00EC2E29"/>
    <w:rsid w:val="00EC2E7F"/>
    <w:rsid w:val="00EC33C9"/>
    <w:rsid w:val="00EC3AE8"/>
    <w:rsid w:val="00EC6107"/>
    <w:rsid w:val="00EC6DB6"/>
    <w:rsid w:val="00EC73F1"/>
    <w:rsid w:val="00EC7E32"/>
    <w:rsid w:val="00ED0246"/>
    <w:rsid w:val="00ED2423"/>
    <w:rsid w:val="00ED4F9D"/>
    <w:rsid w:val="00ED59D0"/>
    <w:rsid w:val="00ED7B67"/>
    <w:rsid w:val="00EE00CF"/>
    <w:rsid w:val="00EE23A4"/>
    <w:rsid w:val="00EE3B10"/>
    <w:rsid w:val="00EE4392"/>
    <w:rsid w:val="00EE57AC"/>
    <w:rsid w:val="00EF203A"/>
    <w:rsid w:val="00EF26D6"/>
    <w:rsid w:val="00EF591C"/>
    <w:rsid w:val="00EF5E66"/>
    <w:rsid w:val="00EF70E4"/>
    <w:rsid w:val="00EF73D0"/>
    <w:rsid w:val="00EF761A"/>
    <w:rsid w:val="00EF79B2"/>
    <w:rsid w:val="00EF7C86"/>
    <w:rsid w:val="00F01D33"/>
    <w:rsid w:val="00F021D3"/>
    <w:rsid w:val="00F02880"/>
    <w:rsid w:val="00F06DA0"/>
    <w:rsid w:val="00F07437"/>
    <w:rsid w:val="00F0777C"/>
    <w:rsid w:val="00F11C43"/>
    <w:rsid w:val="00F13669"/>
    <w:rsid w:val="00F15253"/>
    <w:rsid w:val="00F179CE"/>
    <w:rsid w:val="00F20242"/>
    <w:rsid w:val="00F20FE9"/>
    <w:rsid w:val="00F2104C"/>
    <w:rsid w:val="00F22165"/>
    <w:rsid w:val="00F23A79"/>
    <w:rsid w:val="00F23C17"/>
    <w:rsid w:val="00F26856"/>
    <w:rsid w:val="00F26A2A"/>
    <w:rsid w:val="00F31625"/>
    <w:rsid w:val="00F31CDD"/>
    <w:rsid w:val="00F32D4F"/>
    <w:rsid w:val="00F345AD"/>
    <w:rsid w:val="00F3614C"/>
    <w:rsid w:val="00F36C2D"/>
    <w:rsid w:val="00F36E70"/>
    <w:rsid w:val="00F403DA"/>
    <w:rsid w:val="00F40AC0"/>
    <w:rsid w:val="00F45FB8"/>
    <w:rsid w:val="00F51350"/>
    <w:rsid w:val="00F52683"/>
    <w:rsid w:val="00F54822"/>
    <w:rsid w:val="00F54D7A"/>
    <w:rsid w:val="00F550A5"/>
    <w:rsid w:val="00F553AD"/>
    <w:rsid w:val="00F569DB"/>
    <w:rsid w:val="00F61A6E"/>
    <w:rsid w:val="00F64226"/>
    <w:rsid w:val="00F64B62"/>
    <w:rsid w:val="00F64BF3"/>
    <w:rsid w:val="00F65AD0"/>
    <w:rsid w:val="00F67CA4"/>
    <w:rsid w:val="00F67CB5"/>
    <w:rsid w:val="00F70894"/>
    <w:rsid w:val="00F72842"/>
    <w:rsid w:val="00F73ED4"/>
    <w:rsid w:val="00F75397"/>
    <w:rsid w:val="00F75C8D"/>
    <w:rsid w:val="00F76282"/>
    <w:rsid w:val="00F76BC7"/>
    <w:rsid w:val="00F76D7D"/>
    <w:rsid w:val="00F77324"/>
    <w:rsid w:val="00F800F5"/>
    <w:rsid w:val="00F813D9"/>
    <w:rsid w:val="00F81A22"/>
    <w:rsid w:val="00F81B06"/>
    <w:rsid w:val="00F8232F"/>
    <w:rsid w:val="00F82610"/>
    <w:rsid w:val="00F82BEC"/>
    <w:rsid w:val="00F8390A"/>
    <w:rsid w:val="00F83B06"/>
    <w:rsid w:val="00F840B4"/>
    <w:rsid w:val="00F842F5"/>
    <w:rsid w:val="00F854F3"/>
    <w:rsid w:val="00F8645F"/>
    <w:rsid w:val="00F878C8"/>
    <w:rsid w:val="00F87B02"/>
    <w:rsid w:val="00F92D22"/>
    <w:rsid w:val="00F94138"/>
    <w:rsid w:val="00F9474C"/>
    <w:rsid w:val="00F94B06"/>
    <w:rsid w:val="00F959F3"/>
    <w:rsid w:val="00F95C56"/>
    <w:rsid w:val="00F97565"/>
    <w:rsid w:val="00FA0BC2"/>
    <w:rsid w:val="00FA10E5"/>
    <w:rsid w:val="00FA2B3A"/>
    <w:rsid w:val="00FA2F62"/>
    <w:rsid w:val="00FA39CF"/>
    <w:rsid w:val="00FA479A"/>
    <w:rsid w:val="00FA4878"/>
    <w:rsid w:val="00FA490F"/>
    <w:rsid w:val="00FA49B9"/>
    <w:rsid w:val="00FA546F"/>
    <w:rsid w:val="00FA57D0"/>
    <w:rsid w:val="00FA5BF6"/>
    <w:rsid w:val="00FB0336"/>
    <w:rsid w:val="00FB0D27"/>
    <w:rsid w:val="00FB23F9"/>
    <w:rsid w:val="00FB577A"/>
    <w:rsid w:val="00FB7567"/>
    <w:rsid w:val="00FB76F5"/>
    <w:rsid w:val="00FC1636"/>
    <w:rsid w:val="00FC1B03"/>
    <w:rsid w:val="00FC3F5E"/>
    <w:rsid w:val="00FC483E"/>
    <w:rsid w:val="00FC48BD"/>
    <w:rsid w:val="00FC55A0"/>
    <w:rsid w:val="00FC6FB0"/>
    <w:rsid w:val="00FD01BC"/>
    <w:rsid w:val="00FD0C2C"/>
    <w:rsid w:val="00FD0CC2"/>
    <w:rsid w:val="00FD2A08"/>
    <w:rsid w:val="00FD40D2"/>
    <w:rsid w:val="00FD48F8"/>
    <w:rsid w:val="00FD5E22"/>
    <w:rsid w:val="00FD7C79"/>
    <w:rsid w:val="00FE03B6"/>
    <w:rsid w:val="00FE3D8F"/>
    <w:rsid w:val="00FE3E9D"/>
    <w:rsid w:val="00FE4D42"/>
    <w:rsid w:val="00FF19DF"/>
    <w:rsid w:val="00FF1C18"/>
    <w:rsid w:val="00FF1D88"/>
    <w:rsid w:val="00FF1EC5"/>
    <w:rsid w:val="00FF52E8"/>
    <w:rsid w:val="00FF67A6"/>
    <w:rsid w:val="014487EC"/>
    <w:rsid w:val="0153B18C"/>
    <w:rsid w:val="01C039FC"/>
    <w:rsid w:val="02013999"/>
    <w:rsid w:val="026DA8CA"/>
    <w:rsid w:val="02C012F3"/>
    <w:rsid w:val="02C26C54"/>
    <w:rsid w:val="0489FC0B"/>
    <w:rsid w:val="04EE7D66"/>
    <w:rsid w:val="052FC250"/>
    <w:rsid w:val="06EA03F4"/>
    <w:rsid w:val="08446962"/>
    <w:rsid w:val="0864E4A9"/>
    <w:rsid w:val="0865BE44"/>
    <w:rsid w:val="08A9D78A"/>
    <w:rsid w:val="08F6655B"/>
    <w:rsid w:val="08FFE386"/>
    <w:rsid w:val="09208A55"/>
    <w:rsid w:val="0A360C4F"/>
    <w:rsid w:val="0B313A2F"/>
    <w:rsid w:val="0B3917A6"/>
    <w:rsid w:val="0BE886C1"/>
    <w:rsid w:val="0C584A92"/>
    <w:rsid w:val="0C80D030"/>
    <w:rsid w:val="0D214FEE"/>
    <w:rsid w:val="0D306409"/>
    <w:rsid w:val="0EB4B93D"/>
    <w:rsid w:val="0F17D2A7"/>
    <w:rsid w:val="0F9124FD"/>
    <w:rsid w:val="0FBCB0AD"/>
    <w:rsid w:val="0FF793ED"/>
    <w:rsid w:val="111920BD"/>
    <w:rsid w:val="1136B723"/>
    <w:rsid w:val="117640AB"/>
    <w:rsid w:val="121BF136"/>
    <w:rsid w:val="129AA203"/>
    <w:rsid w:val="132D1F3B"/>
    <w:rsid w:val="137FEA59"/>
    <w:rsid w:val="13CD2762"/>
    <w:rsid w:val="1598C4A1"/>
    <w:rsid w:val="168E1DDA"/>
    <w:rsid w:val="1911859E"/>
    <w:rsid w:val="1BDB0E73"/>
    <w:rsid w:val="1C129DC5"/>
    <w:rsid w:val="1D19F760"/>
    <w:rsid w:val="1E1253EE"/>
    <w:rsid w:val="1EDDAEFD"/>
    <w:rsid w:val="1F2843F5"/>
    <w:rsid w:val="1FCBA017"/>
    <w:rsid w:val="1FDDE1B7"/>
    <w:rsid w:val="205D8E2D"/>
    <w:rsid w:val="20E7CA17"/>
    <w:rsid w:val="20F2B944"/>
    <w:rsid w:val="21EA9703"/>
    <w:rsid w:val="21EC5619"/>
    <w:rsid w:val="22894AF9"/>
    <w:rsid w:val="22DA7A47"/>
    <w:rsid w:val="22F8BE67"/>
    <w:rsid w:val="248DAD77"/>
    <w:rsid w:val="24CA09DD"/>
    <w:rsid w:val="24DF1359"/>
    <w:rsid w:val="25A8FA10"/>
    <w:rsid w:val="26D7E860"/>
    <w:rsid w:val="282AD411"/>
    <w:rsid w:val="29D38C6A"/>
    <w:rsid w:val="2A448EFF"/>
    <w:rsid w:val="2C3B1AC9"/>
    <w:rsid w:val="2C874DB8"/>
    <w:rsid w:val="2CAB293D"/>
    <w:rsid w:val="2D598F5A"/>
    <w:rsid w:val="2EEE8993"/>
    <w:rsid w:val="2F780639"/>
    <w:rsid w:val="3019DA20"/>
    <w:rsid w:val="30DFD903"/>
    <w:rsid w:val="31062B52"/>
    <w:rsid w:val="3138DCEA"/>
    <w:rsid w:val="32E33582"/>
    <w:rsid w:val="34048389"/>
    <w:rsid w:val="3416B3B1"/>
    <w:rsid w:val="38D5C66C"/>
    <w:rsid w:val="396A934A"/>
    <w:rsid w:val="3A38ABEF"/>
    <w:rsid w:val="3A69CC76"/>
    <w:rsid w:val="3A7ABE42"/>
    <w:rsid w:val="3D6863B4"/>
    <w:rsid w:val="427A1A14"/>
    <w:rsid w:val="42C7A2E2"/>
    <w:rsid w:val="4515DB54"/>
    <w:rsid w:val="49D97B65"/>
    <w:rsid w:val="4AE34EC8"/>
    <w:rsid w:val="4CE221CB"/>
    <w:rsid w:val="4D9F5DA1"/>
    <w:rsid w:val="5147BE74"/>
    <w:rsid w:val="52C37A3D"/>
    <w:rsid w:val="541D0946"/>
    <w:rsid w:val="54AC981A"/>
    <w:rsid w:val="5508F25C"/>
    <w:rsid w:val="551E5930"/>
    <w:rsid w:val="562ACFB7"/>
    <w:rsid w:val="57280D0D"/>
    <w:rsid w:val="57301FBF"/>
    <w:rsid w:val="57DEEDEE"/>
    <w:rsid w:val="589D3929"/>
    <w:rsid w:val="5B4762B0"/>
    <w:rsid w:val="5B820A05"/>
    <w:rsid w:val="5BB3A2A3"/>
    <w:rsid w:val="5C33D49B"/>
    <w:rsid w:val="5C4D1550"/>
    <w:rsid w:val="5C6DCD85"/>
    <w:rsid w:val="5CC182FB"/>
    <w:rsid w:val="5CD8D05A"/>
    <w:rsid w:val="5D56F1C0"/>
    <w:rsid w:val="618C5F75"/>
    <w:rsid w:val="6200F06A"/>
    <w:rsid w:val="6223D85C"/>
    <w:rsid w:val="622DBE27"/>
    <w:rsid w:val="62EC1629"/>
    <w:rsid w:val="63142CE8"/>
    <w:rsid w:val="63DA97CC"/>
    <w:rsid w:val="6701C3AE"/>
    <w:rsid w:val="67795117"/>
    <w:rsid w:val="67DEA4AB"/>
    <w:rsid w:val="6819982D"/>
    <w:rsid w:val="6857F381"/>
    <w:rsid w:val="687EC795"/>
    <w:rsid w:val="68D3EA73"/>
    <w:rsid w:val="68F0F7B0"/>
    <w:rsid w:val="6A7380FE"/>
    <w:rsid w:val="6B50434C"/>
    <w:rsid w:val="6B637146"/>
    <w:rsid w:val="6B910132"/>
    <w:rsid w:val="6DC14B2D"/>
    <w:rsid w:val="6E2954F9"/>
    <w:rsid w:val="6E56D310"/>
    <w:rsid w:val="70697178"/>
    <w:rsid w:val="71401E8D"/>
    <w:rsid w:val="71D9823E"/>
    <w:rsid w:val="72033E96"/>
    <w:rsid w:val="7252EE82"/>
    <w:rsid w:val="72816291"/>
    <w:rsid w:val="72816311"/>
    <w:rsid w:val="72A43CC0"/>
    <w:rsid w:val="72A920B4"/>
    <w:rsid w:val="73EDBC1A"/>
    <w:rsid w:val="76766CB1"/>
    <w:rsid w:val="783C4A34"/>
    <w:rsid w:val="7873F6E1"/>
    <w:rsid w:val="798FD137"/>
    <w:rsid w:val="7A3E85E4"/>
    <w:rsid w:val="7B56F0CC"/>
    <w:rsid w:val="7CD3E285"/>
    <w:rsid w:val="7DB07414"/>
    <w:rsid w:val="7EADA04E"/>
    <w:rsid w:val="7EEB7AE1"/>
    <w:rsid w:val="7F80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36C06E"/>
  <w15:chartTrackingRefBased/>
  <w15:docId w15:val="{36F01E81-30AE-430F-8EF7-10380D14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2C9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val="en-US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324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324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324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324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t-LT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324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t-LT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324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t-LT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324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t-LT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324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t-LT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324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t-LT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324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7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324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7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324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t-LT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7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32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t-LT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7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3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t-LT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3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5DE1"/>
    <w:pPr>
      <w:widowControl/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val="lt-LT" w:eastAsia="en-US" w:bidi="ar-S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15DE1"/>
  </w:style>
  <w:style w:type="paragraph" w:styleId="Footer">
    <w:name w:val="footer"/>
    <w:basedOn w:val="Normal"/>
    <w:link w:val="FooterChar"/>
    <w:uiPriority w:val="99"/>
    <w:unhideWhenUsed/>
    <w:rsid w:val="00315DE1"/>
    <w:pPr>
      <w:widowControl/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val="lt-LT" w:eastAsia="en-US" w:bidi="ar-S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15DE1"/>
  </w:style>
  <w:style w:type="character" w:styleId="Hyperlink">
    <w:name w:val="Hyperlink"/>
    <w:basedOn w:val="DefaultParagraphFont"/>
    <w:uiPriority w:val="99"/>
    <w:unhideWhenUsed/>
    <w:rsid w:val="009C6F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F2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B3F1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en-US" w:eastAsia="hi-IN" w:bidi="hi-IN"/>
      <w14:ligatures w14:val="none"/>
    </w:rPr>
  </w:style>
  <w:style w:type="paragraph" w:styleId="Revision">
    <w:name w:val="Revision"/>
    <w:hidden/>
    <w:uiPriority w:val="99"/>
    <w:semiHidden/>
    <w:rsid w:val="00657BC8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en-US" w:eastAsia="hi-IN" w:bidi="hi-IN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SimSun" w:hAnsi="Times New Roman" w:cs="Mangal"/>
      <w:kern w:val="1"/>
      <w:sz w:val="20"/>
      <w:szCs w:val="18"/>
      <w:lang w:val="en-US" w:eastAsia="hi-IN" w:bidi="hi-I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lipfa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Severa Augusta Lukošaitytė</dc:creator>
  <cp:keywords/>
  <dc:description/>
  <cp:lastModifiedBy>Deimantė Buslevičiūtė</cp:lastModifiedBy>
  <cp:revision>196</cp:revision>
  <dcterms:created xsi:type="dcterms:W3CDTF">2025-09-29T20:50:00Z</dcterms:created>
  <dcterms:modified xsi:type="dcterms:W3CDTF">2026-10-16T10:35:00Z</dcterms:modified>
</cp:coreProperties>
</file>