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2D65552D" w:rsidR="00450513" w:rsidRDefault="5014B520">
      <w:pPr>
        <w:rPr>
          <w:rFonts w:ascii="Segoe UI" w:eastAsia="Segoe UI" w:hAnsi="Segoe UI" w:cs="Segoe UI"/>
        </w:rPr>
      </w:pPr>
      <w:r>
        <w:rPr>
          <w:rFonts w:ascii="Segoe UI" w:eastAsia="Segoe UI" w:hAnsi="Segoe UI" w:cs="Segoe UI"/>
        </w:rPr>
        <w:t>PRANEŠIMAS ŽINIASKLAIDAI</w:t>
      </w:r>
      <w:r>
        <w:br/>
      </w:r>
      <w:r>
        <w:rPr>
          <w:rFonts w:ascii="Segoe UI" w:eastAsia="Segoe UI" w:hAnsi="Segoe UI" w:cs="Segoe UI"/>
        </w:rPr>
        <w:t>202</w:t>
      </w:r>
      <w:r>
        <w:rPr>
          <w:rFonts w:ascii="Segoe UI" w:eastAsia="Segoe UI" w:hAnsi="Segoe UI" w:cs="Segoe UI"/>
          <w:lang w:val="en-GB"/>
        </w:rPr>
        <w:t>6</w:t>
      </w:r>
      <w:r>
        <w:rPr>
          <w:rFonts w:ascii="Segoe UI" w:eastAsia="Segoe UI" w:hAnsi="Segoe UI" w:cs="Segoe UI"/>
        </w:rPr>
        <w:t xml:space="preserve"> m. spalio 19</w:t>
      </w:r>
      <w:r>
        <w:rPr>
          <w:rFonts w:ascii="Segoe UI" w:eastAsia="Segoe UI" w:hAnsi="Segoe UI" w:cs="Segoe UI"/>
          <w:color w:val="auto"/>
        </w:rPr>
        <w:t xml:space="preserve"> d</w:t>
      </w:r>
      <w:r>
        <w:rPr>
          <w:rFonts w:ascii="Segoe UI" w:eastAsia="Segoe UI" w:hAnsi="Segoe UI" w:cs="Segoe UI"/>
        </w:rPr>
        <w:t>.</w:t>
      </w:r>
    </w:p>
    <w:p w14:paraId="29A5BC65" w14:textId="1696458A" w:rsidR="00836C69" w:rsidRDefault="00836C69" w:rsidP="009E2950">
      <w:pPr>
        <w:jc w:val="both"/>
        <w:rPr>
          <w:rFonts w:ascii="Segoe UI" w:eastAsia="Segoe UI" w:hAnsi="Segoe UI" w:cs="Segoe UI"/>
          <w:b/>
          <w:bCs/>
          <w:sz w:val="28"/>
          <w:szCs w:val="28"/>
        </w:rPr>
      </w:pPr>
      <w:r>
        <w:rPr>
          <w:rFonts w:ascii="Segoe UI" w:eastAsia="Segoe UI" w:hAnsi="Segoe UI" w:cs="Segoe UI"/>
          <w:b/>
          <w:bCs/>
          <w:sz w:val="28"/>
          <w:szCs w:val="28"/>
        </w:rPr>
        <w:t>„Luminor“ mažmeninei bankininkystei Lietuvoje vadovaus Ieva Linkutė-Urbonė</w:t>
      </w:r>
    </w:p>
    <w:p w14:paraId="6073C614" w14:textId="6056A54C" w:rsidR="00E77F53" w:rsidRPr="00E77F53" w:rsidRDefault="1EA8FEBD" w:rsidP="00E77F53">
      <w:pPr>
        <w:spacing w:line="256" w:lineRule="auto"/>
        <w:jc w:val="both"/>
        <w:rPr>
          <w:rFonts w:ascii="Segoe UI" w:eastAsia="Segoe UI" w:hAnsi="Segoe UI" w:cs="Segoe UI"/>
          <w:b/>
          <w:bCs/>
        </w:rPr>
      </w:pPr>
      <w:r>
        <w:rPr>
          <w:rFonts w:ascii="Segoe UI" w:eastAsia="Segoe UI" w:hAnsi="Segoe UI" w:cs="Segoe UI"/>
          <w:b/>
          <w:bCs/>
        </w:rPr>
        <w:t>Daugiau kaip 15 metų patirtį organizacijos vystymo, bankininkystės, klientų patirties ir veiklos valdymo srityse sukaupusi Ieva Linkutė-Urbonė pradėjo eiti „Luminor“ banko mažmeninės bankininkystės vadovės Lietuvoje pareigas. Ji vadovaus mažmeninės bankininkystės komandai ir rūpinsis paslaugų privatiems klientams plėtra.</w:t>
      </w:r>
    </w:p>
    <w:p w14:paraId="5482C648" w14:textId="627597DF" w:rsidR="00E77F53" w:rsidRPr="00E77F53" w:rsidRDefault="1EA8FEBD">
      <w:pPr>
        <w:spacing w:line="256" w:lineRule="auto"/>
        <w:jc w:val="both"/>
        <w:rPr>
          <w:rFonts w:ascii="Segoe UI" w:eastAsia="Segoe UI" w:hAnsi="Segoe UI" w:cs="Segoe UI"/>
        </w:rPr>
      </w:pPr>
      <w:r>
        <w:rPr>
          <w:rFonts w:ascii="Segoe UI" w:eastAsia="Segoe UI" w:hAnsi="Segoe UI" w:cs="Segoe UI"/>
        </w:rPr>
        <w:t>„Džiaugiuosi prisijungusi prie „Luminor“ komandos ir sugrįžusi į bankininkystę. Klientų lūkesčiai ir įpročiai keičiasi itin greitai, todėl mano ir komandos ambicija – ne tik nuosekliai</w:t>
      </w:r>
      <w:r w:rsidR="00933816">
        <w:rPr>
          <w:rFonts w:ascii="Segoe UI" w:eastAsia="Segoe UI" w:hAnsi="Segoe UI" w:cs="Segoe UI"/>
        </w:rPr>
        <w:t xml:space="preserve"> </w:t>
      </w:r>
      <w:r>
        <w:rPr>
          <w:rFonts w:ascii="Segoe UI" w:eastAsia="Segoe UI" w:hAnsi="Segoe UI" w:cs="Segoe UI"/>
        </w:rPr>
        <w:t>siūlyti naujus skaitmeninius sprendimus ir tobulinti paslaugas, bet ir užtikrinti, kad jos būtų paprastos, patogios bei suprantamos kiekvienam klientui. Kartu su komanda sieksime kurti sklandžią patirtį visuose banko aptarnavimo kanaluose ir stiprinti ilgalaikį ryšį su klientais“, – sako I. Linkutė-Urbonė.</w:t>
      </w:r>
    </w:p>
    <w:p w14:paraId="37FD89E7" w14:textId="22CB69E2" w:rsidR="00E77F53" w:rsidRPr="00E77F53" w:rsidRDefault="1EA8FEBD">
      <w:pPr>
        <w:spacing w:line="256" w:lineRule="auto"/>
        <w:jc w:val="both"/>
        <w:rPr>
          <w:rFonts w:ascii="Segoe UI" w:eastAsia="Segoe UI" w:hAnsi="Segoe UI" w:cs="Segoe UI"/>
        </w:rPr>
      </w:pPr>
      <w:r>
        <w:rPr>
          <w:rFonts w:ascii="Segoe UI" w:eastAsia="Segoe UI" w:hAnsi="Segoe UI" w:cs="Segoe UI"/>
        </w:rPr>
        <w:t>Anksčiau I. Linkutė-Urbonė penkerius metus vadovavo klientų patirties sričiai DNB banke Lietuvoje. Vėlliau ji  dirbo technologijų sektoriuje – kūrė „NordVPN“ klientų aptarnavimo operacijas įmonėje „Tesonet“, diegė nuotolinio aptarnavimo centrus „Vinted“, o paskutinius pusšeštų metų vykdė įmonės „Interactio“ tarptautinę plėtrą bei vystė nuotolinio sinchroninio vertimo</w:t>
      </w:r>
      <w:r w:rsidR="00933816">
        <w:rPr>
          <w:rFonts w:ascii="Segoe UI" w:eastAsia="Segoe UI" w:hAnsi="Segoe UI" w:cs="Segoe UI"/>
        </w:rPr>
        <w:t xml:space="preserve"> </w:t>
      </w:r>
      <w:r>
        <w:rPr>
          <w:rFonts w:ascii="Segoe UI" w:eastAsia="Segoe UI" w:hAnsi="Segoe UI" w:cs="Segoe UI"/>
        </w:rPr>
        <w:t xml:space="preserve">paslaugų įgyvendinimą Europos institucijose. </w:t>
      </w:r>
    </w:p>
    <w:p w14:paraId="14A04347" w14:textId="74A5EAAF" w:rsidR="00E77F53" w:rsidRPr="00E77F53" w:rsidRDefault="1EA8FEBD" w:rsidP="00E77F53">
      <w:pPr>
        <w:spacing w:line="256" w:lineRule="auto"/>
        <w:jc w:val="both"/>
        <w:rPr>
          <w:rFonts w:ascii="Segoe UI" w:eastAsia="Segoe UI" w:hAnsi="Segoe UI" w:cs="Segoe UI"/>
        </w:rPr>
      </w:pPr>
      <w:r>
        <w:rPr>
          <w:rFonts w:ascii="Segoe UI" w:eastAsia="Segoe UI" w:hAnsi="Segoe UI" w:cs="Segoe UI"/>
        </w:rPr>
        <w:t>„Ievos profesinė patirtis jungia bankininkystės išmanymą ir technologijų sektoriuje įgytą gebėjimą greitai reaguoti į pokyčius. Jos kompetencijos kuriant efektyvius procesus, auginant komandas ir atliepiant besikeičiančius klientų lūkesčius padės mums toliau gerinti paslaugas bei stiprinti „Luminor“ pozicijas mažmeninės bankininkystės rinkoje“, – teigia „Luminor“ banko vadovas Lietuvoje Jonas Urbonas.</w:t>
      </w:r>
    </w:p>
    <w:p w14:paraId="61837FC1" w14:textId="77777777" w:rsidR="005531F2" w:rsidRPr="001B7F9C" w:rsidRDefault="005531F2" w:rsidP="001B7F9C">
      <w:pPr>
        <w:spacing w:line="256" w:lineRule="auto"/>
        <w:jc w:val="both"/>
        <w:rPr>
          <w:rFonts w:ascii="Segoe UI" w:eastAsia="Segoe UI" w:hAnsi="Segoe UI" w:cs="Segoe UI"/>
        </w:rPr>
      </w:pPr>
    </w:p>
    <w:p w14:paraId="19E84526" w14:textId="0F3E9ED4" w:rsidR="002E333B" w:rsidRPr="00E3197E" w:rsidRDefault="002E333B" w:rsidP="00EA18CF">
      <w:pPr>
        <w:spacing w:line="256" w:lineRule="auto"/>
        <w:jc w:val="both"/>
        <w:rPr>
          <w:rFonts w:ascii="Segoe UI" w:eastAsia="Segoe UI" w:hAnsi="Segoe UI" w:cs="Segoe UI"/>
          <w:sz w:val="20"/>
          <w:szCs w:val="20"/>
        </w:rPr>
      </w:pPr>
      <w:r>
        <w:rPr>
          <w:rFonts w:ascii="Segoe UI" w:eastAsia="Segoe UI" w:hAnsi="Segoe UI" w:cs="Segoe UI"/>
          <w:b/>
          <w:bCs/>
          <w:sz w:val="20"/>
          <w:szCs w:val="20"/>
        </w:rPr>
        <w:t>Apie „Luminor“:</w:t>
      </w:r>
    </w:p>
    <w:p w14:paraId="0FE8F3B0" w14:textId="3EC1DFB0" w:rsidR="00C62420" w:rsidRPr="004372E9" w:rsidRDefault="005E396E" w:rsidP="001B7F9C">
      <w:pPr>
        <w:spacing w:after="0" w:line="240" w:lineRule="auto"/>
        <w:jc w:val="both"/>
        <w:rPr>
          <w:rFonts w:ascii="Segoe UI" w:eastAsia="Segoe UI" w:hAnsi="Segoe UI" w:cs="Segoe UI"/>
          <w:sz w:val="20"/>
          <w:szCs w:val="20"/>
        </w:rPr>
      </w:pPr>
      <w:r>
        <w:rPr>
          <w:rFonts w:ascii="Segoe UI" w:eastAsia="Segoe UI" w:hAnsi="Segoe UI" w:cs="Segoe UI"/>
          <w:sz w:val="20"/>
          <w:szCs w:val="20"/>
        </w:rPr>
        <w:t xml:space="preserve">„Luminor“ yra pirmaujantis nepriklausomas bankas Baltijos šalyse ir trečias pagal dydį finansinių paslaugų tiekėjas regione. Mes aptarnaujame asmenų, šeimų ir verslo finansinius poreikius. „Luminor“ siekia gerinti savo klientų ir namų rinkų finansinę sveikatą bei skatinti jų augimą. Daugiau informacijos rasite </w:t>
      </w:r>
      <w:hyperlink r:id="rId7" w:anchor="financial-calendar" w:history="1">
        <w:r>
          <w:rPr>
            <w:rStyle w:val="Hyperlink"/>
            <w:rFonts w:ascii="Segoe UI" w:eastAsia="Segoe UI" w:hAnsi="Segoe UI" w:cs="Segoe UI"/>
            <w:sz w:val="20"/>
            <w:szCs w:val="20"/>
          </w:rPr>
          <w:t>čia</w:t>
        </w:r>
      </w:hyperlink>
      <w:r>
        <w:rPr>
          <w:rFonts w:ascii="Segoe UI" w:eastAsia="Segoe UI" w:hAnsi="Segoe UI" w:cs="Segoe UI"/>
          <w:sz w:val="20"/>
          <w:szCs w:val="20"/>
        </w:rPr>
        <w:t>.</w:t>
      </w:r>
    </w:p>
    <w:p w14:paraId="68FCE6C1" w14:textId="77777777" w:rsidR="009B2D39" w:rsidRPr="004372E9" w:rsidRDefault="009B2D39" w:rsidP="00984699">
      <w:pPr>
        <w:spacing w:after="0" w:line="240" w:lineRule="auto"/>
        <w:rPr>
          <w:rFonts w:ascii="Segoe UI" w:eastAsia="Segoe UI" w:hAnsi="Segoe UI" w:cs="Segoe UI"/>
          <w:sz w:val="20"/>
          <w:szCs w:val="20"/>
        </w:rPr>
      </w:pPr>
    </w:p>
    <w:p w14:paraId="4627EE2F" w14:textId="3F0BC3E1" w:rsidR="002E333B" w:rsidRPr="004372E9" w:rsidRDefault="002E333B" w:rsidP="00984699">
      <w:pPr>
        <w:spacing w:after="0" w:line="240" w:lineRule="auto"/>
        <w:rPr>
          <w:rFonts w:ascii="Segoe UI" w:eastAsia="Segoe UI" w:hAnsi="Segoe UI" w:cs="Segoe UI"/>
          <w:b/>
          <w:bCs/>
          <w:sz w:val="20"/>
          <w:szCs w:val="20"/>
        </w:rPr>
      </w:pPr>
      <w:r>
        <w:rPr>
          <w:rFonts w:ascii="Segoe UI" w:eastAsia="Segoe UI" w:hAnsi="Segoe UI" w:cs="Segoe UI"/>
          <w:b/>
          <w:bCs/>
          <w:sz w:val="20"/>
          <w:szCs w:val="20"/>
        </w:rPr>
        <w:t>Daugiau informacijos:</w:t>
      </w:r>
    </w:p>
    <w:p w14:paraId="73093C4F" w14:textId="77777777" w:rsidR="00294878" w:rsidRPr="004372E9" w:rsidRDefault="00294878" w:rsidP="00984699">
      <w:pPr>
        <w:spacing w:after="0" w:line="240" w:lineRule="auto"/>
        <w:rPr>
          <w:rFonts w:ascii="Segoe UI" w:eastAsia="Segoe UI" w:hAnsi="Segoe UI" w:cs="Segoe UI"/>
          <w:sz w:val="20"/>
          <w:szCs w:val="20"/>
        </w:rPr>
      </w:pPr>
      <w:r>
        <w:rPr>
          <w:rFonts w:ascii="Segoe UI" w:eastAsia="Segoe UI" w:hAnsi="Segoe UI" w:cs="Segoe UI"/>
          <w:sz w:val="20"/>
          <w:szCs w:val="20"/>
        </w:rPr>
        <w:t>Šarūnas Kubilius</w:t>
      </w:r>
    </w:p>
    <w:p w14:paraId="445B9869" w14:textId="49920426" w:rsidR="00294878" w:rsidRPr="004372E9" w:rsidRDefault="00294878" w:rsidP="00984699">
      <w:pPr>
        <w:spacing w:after="0" w:line="240" w:lineRule="auto"/>
        <w:rPr>
          <w:rFonts w:ascii="Segoe UI" w:eastAsia="Segoe UI" w:hAnsi="Segoe UI" w:cs="Segoe UI"/>
          <w:sz w:val="20"/>
          <w:szCs w:val="20"/>
        </w:rPr>
      </w:pPr>
      <w:r>
        <w:rPr>
          <w:rFonts w:ascii="Segoe UI" w:eastAsia="Segoe UI" w:hAnsi="Segoe UI" w:cs="Segoe UI"/>
          <w:sz w:val="20"/>
          <w:szCs w:val="20"/>
        </w:rPr>
        <w:t>„Luminor“ komunikacijos projektų vadovas</w:t>
      </w:r>
    </w:p>
    <w:p w14:paraId="08F2DBC6" w14:textId="77777777" w:rsidR="00294878" w:rsidRPr="004372E9" w:rsidRDefault="00294878" w:rsidP="00984699">
      <w:pPr>
        <w:spacing w:after="0" w:line="240" w:lineRule="auto"/>
        <w:rPr>
          <w:rFonts w:ascii="Segoe UI" w:eastAsia="Segoe UI" w:hAnsi="Segoe UI" w:cs="Segoe UI"/>
          <w:sz w:val="20"/>
          <w:szCs w:val="20"/>
        </w:rPr>
      </w:pPr>
      <w:r>
        <w:rPr>
          <w:rFonts w:ascii="Segoe UI" w:eastAsia="Segoe UI" w:hAnsi="Segoe UI" w:cs="Segoe UI"/>
          <w:sz w:val="20"/>
          <w:szCs w:val="20"/>
        </w:rPr>
        <w:t>Tel.: +370 623 48086</w:t>
      </w:r>
    </w:p>
    <w:p w14:paraId="558320C0" w14:textId="2EAF3FA0" w:rsidR="00786D9C" w:rsidRPr="004372E9" w:rsidRDefault="00294878" w:rsidP="00984699">
      <w:pPr>
        <w:spacing w:after="0" w:line="240" w:lineRule="auto"/>
        <w:rPr>
          <w:rFonts w:ascii="Segoe UI" w:eastAsia="Segoe UI" w:hAnsi="Segoe UI" w:cs="Segoe UI"/>
          <w:sz w:val="20"/>
          <w:szCs w:val="20"/>
        </w:rPr>
      </w:pPr>
      <w:r>
        <w:rPr>
          <w:rFonts w:ascii="Segoe UI" w:eastAsia="Segoe UI" w:hAnsi="Segoe UI" w:cs="Segoe UI"/>
          <w:sz w:val="20"/>
          <w:szCs w:val="20"/>
        </w:rPr>
        <w:t xml:space="preserve">El. p.: </w:t>
      </w:r>
      <w:hyperlink r:id="rId8" w:history="1">
        <w:r>
          <w:rPr>
            <w:rStyle w:val="Hyperlink"/>
            <w:rFonts w:ascii="Segoe UI" w:eastAsia="Segoe UI" w:hAnsi="Segoe UI" w:cs="Segoe UI"/>
            <w:sz w:val="20"/>
            <w:szCs w:val="20"/>
          </w:rPr>
          <w:t>sarunas.kubilius@luminorgroup.com</w:t>
        </w:r>
      </w:hyperlink>
    </w:p>
    <w:sectPr w:rsidR="00786D9C" w:rsidRPr="004372E9"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5A71D" w14:textId="77777777" w:rsidR="000A7611" w:rsidRDefault="000A7611">
      <w:pPr>
        <w:spacing w:after="0" w:line="240" w:lineRule="auto"/>
      </w:pPr>
      <w:r>
        <w:separator/>
      </w:r>
    </w:p>
  </w:endnote>
  <w:endnote w:type="continuationSeparator" w:id="0">
    <w:p w14:paraId="1785D6F5" w14:textId="77777777" w:rsidR="000A7611" w:rsidRDefault="000A7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1BF3B" w14:textId="77777777" w:rsidR="000A7611" w:rsidRDefault="000A7611">
      <w:pPr>
        <w:spacing w:after="0" w:line="240" w:lineRule="auto"/>
      </w:pPr>
      <w:r>
        <w:separator/>
      </w:r>
    </w:p>
  </w:footnote>
  <w:footnote w:type="continuationSeparator" w:id="0">
    <w:p w14:paraId="02EEE80E" w14:textId="77777777" w:rsidR="000A7611" w:rsidRDefault="000A7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A7611"/>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0CCE"/>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B7F9C"/>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2C7F"/>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81E"/>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05F"/>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372E9"/>
    <w:rsid w:val="004404D6"/>
    <w:rsid w:val="00440959"/>
    <w:rsid w:val="004409BB"/>
    <w:rsid w:val="004442C7"/>
    <w:rsid w:val="004443C3"/>
    <w:rsid w:val="00444469"/>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50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9AABE"/>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1F2"/>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0E93"/>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C69"/>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3D2C"/>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3816"/>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2B01"/>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A7D1F"/>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2950"/>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6D48"/>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ABE"/>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6250"/>
    <w:rsid w:val="00C76BD7"/>
    <w:rsid w:val="00C76D13"/>
    <w:rsid w:val="00C77122"/>
    <w:rsid w:val="00C776FB"/>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CD0"/>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4CB"/>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C812A"/>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97E"/>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4998"/>
    <w:rsid w:val="00E6529E"/>
    <w:rsid w:val="00E656E7"/>
    <w:rsid w:val="00E66A6E"/>
    <w:rsid w:val="00E66D5B"/>
    <w:rsid w:val="00E66E86"/>
    <w:rsid w:val="00E670B1"/>
    <w:rsid w:val="00E70496"/>
    <w:rsid w:val="00E71337"/>
    <w:rsid w:val="00E7175E"/>
    <w:rsid w:val="00E71BD2"/>
    <w:rsid w:val="00E73E84"/>
    <w:rsid w:val="00E74E24"/>
    <w:rsid w:val="00E76EFE"/>
    <w:rsid w:val="00E77149"/>
    <w:rsid w:val="00E77938"/>
    <w:rsid w:val="00E77CAD"/>
    <w:rsid w:val="00E77F53"/>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685"/>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96A"/>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4081"/>
    <w:rsid w:val="00FC4690"/>
    <w:rsid w:val="00FC46FB"/>
    <w:rsid w:val="00FC4F13"/>
    <w:rsid w:val="00FC5150"/>
    <w:rsid w:val="00FC5A50"/>
    <w:rsid w:val="00FC5F42"/>
    <w:rsid w:val="00FC63F4"/>
    <w:rsid w:val="00FC7B42"/>
    <w:rsid w:val="00FD0285"/>
    <w:rsid w:val="00FD05E8"/>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 w:val="03AA9DAA"/>
    <w:rsid w:val="0604F05C"/>
    <w:rsid w:val="07C833D6"/>
    <w:rsid w:val="0961D906"/>
    <w:rsid w:val="0B98E87F"/>
    <w:rsid w:val="0C6CDB09"/>
    <w:rsid w:val="0CED8520"/>
    <w:rsid w:val="0D642722"/>
    <w:rsid w:val="0D923B11"/>
    <w:rsid w:val="0F78EFB7"/>
    <w:rsid w:val="1330748C"/>
    <w:rsid w:val="14A2AFDD"/>
    <w:rsid w:val="15A5B7AE"/>
    <w:rsid w:val="178C7FB3"/>
    <w:rsid w:val="17A36417"/>
    <w:rsid w:val="1C19E69B"/>
    <w:rsid w:val="1E7FEAAF"/>
    <w:rsid w:val="1EA8FEBD"/>
    <w:rsid w:val="1F6AB223"/>
    <w:rsid w:val="1FAEED0D"/>
    <w:rsid w:val="20D7A09E"/>
    <w:rsid w:val="21A11365"/>
    <w:rsid w:val="2492C9FA"/>
    <w:rsid w:val="24943683"/>
    <w:rsid w:val="271CAEC8"/>
    <w:rsid w:val="287B8EFD"/>
    <w:rsid w:val="294BD677"/>
    <w:rsid w:val="2B73C79C"/>
    <w:rsid w:val="2E2833F3"/>
    <w:rsid w:val="3094BA2E"/>
    <w:rsid w:val="31A51EFE"/>
    <w:rsid w:val="32691C12"/>
    <w:rsid w:val="3356BF3F"/>
    <w:rsid w:val="343C9B9F"/>
    <w:rsid w:val="351BF045"/>
    <w:rsid w:val="35558A48"/>
    <w:rsid w:val="37479376"/>
    <w:rsid w:val="381EE4F2"/>
    <w:rsid w:val="399584E1"/>
    <w:rsid w:val="39CBEC7B"/>
    <w:rsid w:val="3C7A57FF"/>
    <w:rsid w:val="3D6FD565"/>
    <w:rsid w:val="3DC0BECF"/>
    <w:rsid w:val="3DD010D3"/>
    <w:rsid w:val="3EC75E0E"/>
    <w:rsid w:val="3F4F77C9"/>
    <w:rsid w:val="3F5FA99F"/>
    <w:rsid w:val="414C337D"/>
    <w:rsid w:val="41899278"/>
    <w:rsid w:val="4457C6B6"/>
    <w:rsid w:val="45E6DD8E"/>
    <w:rsid w:val="46490FAD"/>
    <w:rsid w:val="4771615A"/>
    <w:rsid w:val="480CA250"/>
    <w:rsid w:val="4A279DA9"/>
    <w:rsid w:val="4B120696"/>
    <w:rsid w:val="4B87016C"/>
    <w:rsid w:val="4DFE1653"/>
    <w:rsid w:val="5014B520"/>
    <w:rsid w:val="529D1654"/>
    <w:rsid w:val="58BE40B3"/>
    <w:rsid w:val="58D30E2B"/>
    <w:rsid w:val="59E4C03D"/>
    <w:rsid w:val="5A0B5B2C"/>
    <w:rsid w:val="5BA08308"/>
    <w:rsid w:val="5D5AD920"/>
    <w:rsid w:val="5FD38820"/>
    <w:rsid w:val="5FF6031B"/>
    <w:rsid w:val="61CAE6C1"/>
    <w:rsid w:val="61E4409A"/>
    <w:rsid w:val="6422E318"/>
    <w:rsid w:val="66425BCE"/>
    <w:rsid w:val="67299BE5"/>
    <w:rsid w:val="683AD126"/>
    <w:rsid w:val="68ED535D"/>
    <w:rsid w:val="69B24BA1"/>
    <w:rsid w:val="6B2902A5"/>
    <w:rsid w:val="6C0AFC51"/>
    <w:rsid w:val="7049186F"/>
    <w:rsid w:val="71B33402"/>
    <w:rsid w:val="71BEBDB0"/>
    <w:rsid w:val="720FF987"/>
    <w:rsid w:val="73022873"/>
    <w:rsid w:val="7558E9CA"/>
    <w:rsid w:val="7615A976"/>
    <w:rsid w:val="7923F996"/>
    <w:rsid w:val="7973F4D7"/>
    <w:rsid w:val="7D5D368F"/>
    <w:rsid w:val="7EBF4B06"/>
    <w:rsid w:val="7EF4906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1503</Words>
  <Characters>857</Characters>
  <Application>Microsoft Office Word</Application>
  <DocSecurity>0</DocSecurity>
  <Lines>7</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2026-10-19T06:42:00Z</dcterms:created>
  <dcterms:modified xsi:type="dcterms:W3CDTF">2026-10-19T06:42:00Z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