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2026 10 20</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after="1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Trečią ketvirtį „Tele2“ stiprino investicijas – išaugo vartojimas ir pajamos</w:t>
      </w:r>
      <w:r w:rsidDel="00000000" w:rsidR="00000000" w:rsidRPr="00000000">
        <w:rPr>
          <w:rtl w:val="0"/>
        </w:rPr>
      </w:r>
    </w:p>
    <w:p w:rsidR="00000000" w:rsidDel="00000000" w:rsidP="00000000" w:rsidRDefault="00000000" w:rsidRPr="00000000" w14:paraId="00000004">
      <w:pPr>
        <w:spacing w:after="1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Populiariausias mobiliojo ryšio operatorius „Tele2“ šiemet investavo 18,8 mln. Eur – 18 proc. daugiau nei per tris pirmuosius 2025-ųjų ketvirčius. Bendrovės investicijos į ryšio kokybę pasiteisino – tiek paslaugų vartojimas, tiek finansiniai rodikliai išaugo.</w:t>
      </w:r>
    </w:p>
    <w:p w:rsidR="00000000" w:rsidDel="00000000" w:rsidP="00000000" w:rsidRDefault="00000000" w:rsidRPr="00000000" w14:paraId="00000005">
      <w:pPr>
        <w:spacing w:after="1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Vien trečiąjį metų ketvirtį „Tele2“ vartotojai siuntėsi 187 tūkst. terabaitų (TB) duomenų. Tai 26,3 proc. daugiau nei praėjusių metų liepą-rugsėjį.</w:t>
      </w:r>
    </w:p>
    <w:p w:rsidR="00000000" w:rsidDel="00000000" w:rsidP="00000000" w:rsidRDefault="00000000" w:rsidRPr="00000000" w14:paraId="00000006">
      <w:pPr>
        <w:spacing w:after="1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pajamos tuo pat metu išaugo 8,5 proc. Iki 102,3 mln. eurų. Bendrovės EBTDAal (pelnas prieš palūkanas, mokesčius, nusidėvėjimą bei amortizaciją ir po nuomos išlaidų) trečiąjį ketvirtį augo 1,3 proc. iki 46,8 mln. eurų.</w:t>
      </w:r>
    </w:p>
    <w:p w:rsidR="00000000" w:rsidDel="00000000" w:rsidP="00000000" w:rsidRDefault="00000000" w:rsidRPr="00000000" w14:paraId="00000007">
      <w:pPr>
        <w:spacing w:after="1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„Matome, kad vartotojai vertina mūsų pastangas ir pasiryžimą investuoti. Tai įkvepia toliau kasdien kovoti siūlant jiems aukštą kokybę ir geriausią įmanomą kainą“, – sakė Petras Masiulis, „Tele2“ grupės viceprezidentas ir generalinis direktorius Baltijos šalims.</w:t>
      </w:r>
    </w:p>
    <w:p w:rsidR="00000000" w:rsidDel="00000000" w:rsidP="00000000" w:rsidRDefault="00000000" w:rsidRPr="00000000" w14:paraId="00000008">
      <w:pPr>
        <w:spacing w:after="1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rezultatai praturtins ir valstybę. Bendrovė trečiąjį šių metų ketvirtį sumokėjo 23,5 mln. eurų mokesčių – penktadaliu daugiau nei pernai tuo pačiu metu.</w:t>
      </w:r>
    </w:p>
    <w:p w:rsidR="00000000" w:rsidDel="00000000" w:rsidP="00000000" w:rsidRDefault="00000000" w:rsidRPr="00000000" w14:paraId="00000009">
      <w:pPr>
        <w:spacing w:after="1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Operatorius prisijungė prie „Visuotinės gynybos“ darbdavių iniciatyvos – darbuotojams, pasirinkusiems devynių mėnesių savanorišką karo tarnybą, visą tarnybos laikotarpį kas mėnesį skirs iki 2300 eurų neatskaičius mokesčių. „Tele2“ taip pat pasirašė Lietuvos organizacijų įsipareigojimų visuotinei gynybai chartiją.</w:t>
      </w:r>
    </w:p>
    <w:p w:rsidR="00000000" w:rsidDel="00000000" w:rsidP="00000000" w:rsidRDefault="00000000" w:rsidRPr="00000000" w14:paraId="0000000A">
      <w:pPr>
        <w:spacing w:after="1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Bendrovė rugsėjo pabaigoje turėjo 1,9 mln. klientų, kuriuos aptarnauja 1635 bazinių stočių tinklas. Įmonės 4G tinklas dengia 99,99 proc. šalies populiacijos, o 5G tinklą gali pasiekti 91 proc. gyventojų.</w:t>
      </w:r>
    </w:p>
    <w:p w:rsidR="00000000" w:rsidDel="00000000" w:rsidP="00000000" w:rsidRDefault="00000000" w:rsidRPr="00000000" w14:paraId="0000000B">
      <w:pPr>
        <w:spacing w:after="1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Tarptautinės interneto greičio matavimo bendrovės „Ookla“ 2026 m. pirmojo pusmečio „Speedtest Intelligence“ duomenimis, „Tele2“ 5G internetas pripažintas greičiausiu Lietuvoje.</w:t>
      </w:r>
    </w:p>
    <w:p w:rsidR="00000000" w:rsidDel="00000000" w:rsidP="00000000" w:rsidRDefault="00000000" w:rsidRPr="00000000" w14:paraId="0000000C">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0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0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10">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11">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85075" cy="301625"/>
                      </a:xfrm>
                      <a:prstGeom prst="rect"/>
                      <a:ln/>
                    </pic:spPr>
                  </pic:pic>
                </a:graphicData>
              </a:graphic>
            </wp:anchor>
          </w:drawing>
        </mc:Fallback>
      </mc:AlternateContent>
    </w:r>
  </w:p>
  <w:p w:rsidR="00000000" w:rsidDel="00000000" w:rsidP="00000000" w:rsidRDefault="00000000" w:rsidRPr="00000000" w14:paraId="00000014">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-266062</wp:posOffset>
          </wp:positionV>
          <wp:extent cx="1046191" cy="557969"/>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Numatytasispastraiposriftas" w:default="1">
    <w:name w:val="Default Paragraph Font"/>
    <w:uiPriority w:val="1"/>
    <w:semiHidden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paragraph" w:styleId="Antrats">
    <w:name w:val="header"/>
    <w:basedOn w:val="prastasis"/>
    <w:link w:val="AntratsDiagrama"/>
    <w:uiPriority w:val="99"/>
    <w:unhideWhenUsed w:val="1"/>
    <w:rsid w:val="007B3ED5"/>
    <w:pPr>
      <w:tabs>
        <w:tab w:val="center" w:pos="4513"/>
        <w:tab w:val="right" w:pos="9026"/>
      </w:tabs>
    </w:pPr>
  </w:style>
  <w:style w:type="character" w:styleId="AntratsDiagrama" w:customStyle="1">
    <w:name w:val="Antraštės Diagrama"/>
    <w:basedOn w:val="Numatytasispastraiposriftas"/>
    <w:link w:val="Antrats"/>
    <w:uiPriority w:val="99"/>
    <w:rsid w:val="007B3ED5"/>
  </w:style>
  <w:style w:type="paragraph" w:styleId="Porat">
    <w:name w:val="footer"/>
    <w:basedOn w:val="prastasis"/>
    <w:link w:val="PoratDiagrama"/>
    <w:uiPriority w:val="99"/>
    <w:unhideWhenUsed w:val="1"/>
    <w:rsid w:val="007B3ED5"/>
    <w:pPr>
      <w:tabs>
        <w:tab w:val="center" w:pos="4513"/>
        <w:tab w:val="right" w:pos="9026"/>
      </w:tabs>
    </w:pPr>
  </w:style>
  <w:style w:type="character" w:styleId="PoratDiagrama" w:customStyle="1">
    <w:name w:val="Poraštė Diagrama"/>
    <w:basedOn w:val="Numatytasispastraiposriftas"/>
    <w:link w:val="Porat"/>
    <w:uiPriority w:val="99"/>
    <w:rsid w:val="007B3ED5"/>
  </w:style>
  <w:style w:type="character" w:styleId="Hipersaitas">
    <w:name w:val="Hyperlink"/>
    <w:basedOn w:val="Numatytasispastraiposriftas"/>
    <w:uiPriority w:val="99"/>
    <w:rsid w:val="007B3ED5"/>
    <w:rPr>
      <w:rFonts w:cs="Times New Roman"/>
      <w:color w:val="0000ff"/>
      <w:u w:val="single"/>
    </w:rPr>
  </w:style>
  <w:style w:type="paragraph" w:styleId="prastasiniatinklio">
    <w:name w:val="Normal (Web)"/>
    <w:basedOn w:val="prastasis"/>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Betarp">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Numatytasispastraiposriftas"/>
    <w:uiPriority w:val="99"/>
    <w:semiHidden w:val="1"/>
    <w:unhideWhenUsed w:val="1"/>
    <w:rsid w:val="00F02B01"/>
    <w:rPr>
      <w:color w:val="605e5c"/>
      <w:shd w:color="auto" w:fill="e1dfdd" w:val="clear"/>
    </w:rPr>
  </w:style>
  <w:style w:type="character" w:styleId="Perirtashipersaitas">
    <w:name w:val="FollowedHyperlink"/>
    <w:basedOn w:val="Numatytasispastraiposriftas"/>
    <w:uiPriority w:val="99"/>
    <w:semiHidden w:val="1"/>
    <w:unhideWhenUsed w:val="1"/>
    <w:rsid w:val="00BC0387"/>
    <w:rPr>
      <w:color w:val="954f72" w:themeColor="followedHyperlink"/>
      <w:u w:val="single"/>
    </w:rPr>
  </w:style>
  <w:style w:type="character" w:styleId="apple-converted-space" w:customStyle="1">
    <w:name w:val="apple-converted-space"/>
    <w:basedOn w:val="Numatytasispastraiposriftas"/>
    <w:rsid w:val="00DA30B5"/>
  </w:style>
  <w:style w:type="character" w:styleId="Grietas">
    <w:name w:val="Strong"/>
    <w:basedOn w:val="Numatytasispastraiposriftas"/>
    <w:uiPriority w:val="22"/>
    <w:qFormat w:val="1"/>
    <w:rsid w:val="00287480"/>
    <w:rPr>
      <w:b w:val="1"/>
      <w:bCs w:val="1"/>
    </w:rPr>
  </w:style>
  <w:style w:type="character" w:styleId="Komentaronuoroda">
    <w:name w:val="annotation reference"/>
    <w:basedOn w:val="Numatytasispastraiposriftas"/>
    <w:uiPriority w:val="99"/>
    <w:semiHidden w:val="1"/>
    <w:unhideWhenUsed w:val="1"/>
    <w:rsid w:val="00B04E64"/>
    <w:rPr>
      <w:sz w:val="16"/>
      <w:szCs w:val="16"/>
    </w:rPr>
  </w:style>
  <w:style w:type="paragraph" w:styleId="Komentarotekstas">
    <w:name w:val="annotation text"/>
    <w:basedOn w:val="prastasis"/>
    <w:link w:val="KomentarotekstasDiagrama"/>
    <w:uiPriority w:val="99"/>
    <w:unhideWhenUsed w:val="1"/>
    <w:rsid w:val="00B04E64"/>
    <w:rPr>
      <w:sz w:val="20"/>
      <w:szCs w:val="20"/>
    </w:rPr>
  </w:style>
  <w:style w:type="character" w:styleId="KomentarotekstasDiagrama" w:customStyle="1">
    <w:name w:val="Komentaro tekstas Diagrama"/>
    <w:basedOn w:val="Numatytasispastraiposriftas"/>
    <w:link w:val="Komentarotekstas"/>
    <w:uiPriority w:val="99"/>
    <w:rsid w:val="00B04E64"/>
    <w:rPr>
      <w:sz w:val="20"/>
      <w:szCs w:val="20"/>
    </w:rPr>
  </w:style>
  <w:style w:type="paragraph" w:styleId="Komentarotema">
    <w:name w:val="annotation subject"/>
    <w:basedOn w:val="Komentarotekstas"/>
    <w:next w:val="Komentarotekstas"/>
    <w:link w:val="KomentarotemaDiagrama"/>
    <w:uiPriority w:val="99"/>
    <w:semiHidden w:val="1"/>
    <w:unhideWhenUsed w:val="1"/>
    <w:rsid w:val="00B04E64"/>
    <w:rPr>
      <w:b w:val="1"/>
      <w:bCs w:val="1"/>
    </w:rPr>
  </w:style>
  <w:style w:type="character" w:styleId="KomentarotemaDiagrama" w:customStyle="1">
    <w:name w:val="Komentaro tema Diagrama"/>
    <w:basedOn w:val="KomentarotekstasDiagrama"/>
    <w:link w:val="Komentarotema"/>
    <w:uiPriority w:val="99"/>
    <w:semiHidden w:val="1"/>
    <w:rsid w:val="00B04E64"/>
    <w:rPr>
      <w:b w:val="1"/>
      <w:bCs w:val="1"/>
      <w:sz w:val="20"/>
      <w:szCs w:val="20"/>
    </w:rPr>
  </w:style>
  <w:style w:type="paragraph" w:styleId="Debesliotekstas">
    <w:name w:val="Balloon Text"/>
    <w:basedOn w:val="prastasis"/>
    <w:link w:val="DebesliotekstasDiagrama"/>
    <w:uiPriority w:val="99"/>
    <w:semiHidden w:val="1"/>
    <w:unhideWhenUsed w:val="1"/>
    <w:rsid w:val="00B04E64"/>
    <w:rPr>
      <w:rFonts w:ascii="Times New Roman" w:cs="Times New Roman" w:hAnsi="Times New Roman"/>
      <w:sz w:val="18"/>
      <w:szCs w:val="18"/>
    </w:rPr>
  </w:style>
  <w:style w:type="character" w:styleId="DebesliotekstasDiagrama" w:customStyle="1">
    <w:name w:val="Debesėlio tekstas Diagrama"/>
    <w:basedOn w:val="Numatytasispastraiposriftas"/>
    <w:link w:val="Debesliotekstas"/>
    <w:uiPriority w:val="99"/>
    <w:semiHidden w:val="1"/>
    <w:rsid w:val="00B04E64"/>
    <w:rPr>
      <w:rFonts w:ascii="Times New Roman" w:cs="Times New Roman" w:hAnsi="Times New Roman"/>
      <w:sz w:val="18"/>
      <w:szCs w:val="18"/>
    </w:rPr>
  </w:style>
  <w:style w:type="character" w:styleId="s1" w:customStyle="1">
    <w:name w:val="s1"/>
    <w:basedOn w:val="Numatytasispastraiposriftas"/>
    <w:rsid w:val="004A52EB"/>
  </w:style>
  <w:style w:type="paragraph" w:styleId="Sraopastraipa">
    <w:name w:val="List Paragraph"/>
    <w:basedOn w:val="prastasis"/>
    <w:uiPriority w:val="34"/>
    <w:qFormat w:val="1"/>
    <w:rsid w:val="00CE0346"/>
    <w:pPr>
      <w:ind w:left="720"/>
      <w:contextualSpacing w:val="1"/>
    </w:pPr>
  </w:style>
  <w:style w:type="paragraph" w:styleId="Pataisymai">
    <w:name w:val="Revision"/>
    <w:hidden w:val="1"/>
    <w:uiPriority w:val="99"/>
    <w:semiHidden w:val="1"/>
    <w:rsid w:val="00811432"/>
  </w:style>
  <w:style w:type="paragraph" w:styleId="s6" w:customStyle="1">
    <w:name w:val="s6"/>
    <w:basedOn w:val="prastasis"/>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Numatytasispastraiposriftas"/>
    <w:rsid w:val="004B24FF"/>
  </w:style>
  <w:style w:type="character" w:styleId="ng-star-inserted1" w:customStyle="1">
    <w:name w:val="ng-star-inserted1"/>
    <w:basedOn w:val="Numatytasispastraiposriftas"/>
    <w:rsid w:val="00D4706A"/>
  </w:style>
  <w:style w:type="paragraph" w:styleId="ng-star-inserted" w:customStyle="1">
    <w:name w:val="ng-star-inserted"/>
    <w:basedOn w:val="prastasis"/>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Numatytasispastraiposriftas"/>
    <w:rsid w:val="00763FE6"/>
  </w:style>
  <w:style w:type="character" w:styleId="Emfaz">
    <w:name w:val="Emphasis"/>
    <w:basedOn w:val="Numatytasispastraiposriftas"/>
    <w:uiPriority w:val="20"/>
    <w:qFormat w:val="1"/>
    <w:rsid w:val="00C2083F"/>
    <w:rPr>
      <w:i w:val="1"/>
      <w:iCs w:val="1"/>
    </w:rPr>
  </w:style>
  <w:style w:type="character" w:styleId="Antrat3Diagrama" w:customStyle="1">
    <w:name w:val="Antraštė 3 Diagrama"/>
    <w:basedOn w:val="Numatytasispastraiposriftas"/>
    <w:link w:val="Antrat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Numatytasispastraiposriftas"/>
    <w:rsid w:val="00091BA8"/>
  </w:style>
  <w:style w:type="character" w:styleId="Antrat1Diagrama" w:customStyle="1">
    <w:name w:val="Antraštė 1 Diagrama"/>
    <w:basedOn w:val="Numatytasispastraiposriftas"/>
    <w:link w:val="Antrat1"/>
    <w:uiPriority w:val="9"/>
    <w:rsid w:val="00951129"/>
    <w:rPr>
      <w:rFonts w:asciiTheme="majorHAnsi" w:cstheme="majorBidi" w:eastAsiaTheme="majorEastAsia" w:hAnsiTheme="majorHAnsi"/>
      <w:color w:val="2f5496" w:themeColor="accent1" w:themeShade="0000BF"/>
      <w:sz w:val="32"/>
      <w:szCs w:val="32"/>
    </w:rPr>
  </w:style>
  <w:style w:type="character" w:styleId="Antrat2Diagrama" w:customStyle="1">
    <w:name w:val="Antraštė 2 Diagrama"/>
    <w:basedOn w:val="Numatytasispastraiposriftas"/>
    <w:link w:val="Antrat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Neapdorotaspaminjimas">
    <w:name w:val="Unresolved Mention"/>
    <w:basedOn w:val="Numatytasispastraiposriftas"/>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yyjJnpzvskUfKF4Az1uiCmSvdw==">CgMxLjA4AGolChRzdWdnZXN0LnI0Z3BzejVza3BxbRINQXN0YSBCdWl0a3V0ZWolChRzdWdnZXN0LnZ4ajF2bmt3dnh1chINQXN0YSBCdWl0a3V0ZXIhMXdYQUdwZXZVZ1dDYWpwcV9aNDBjc2tPaG1qMWtReEFW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