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5E2D339A"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AB4927">
        <w:rPr>
          <w:rFonts w:ascii="Segoe UI" w:eastAsia="Segoe UI" w:hAnsi="Segoe UI" w:cs="Segoe UI"/>
        </w:rPr>
        <w:t>spalio</w:t>
      </w:r>
      <w:r w:rsidR="00546BB0">
        <w:rPr>
          <w:rFonts w:ascii="Segoe UI" w:eastAsia="Segoe UI" w:hAnsi="Segoe UI" w:cs="Segoe UI"/>
        </w:rPr>
        <w:t xml:space="preserve"> </w:t>
      </w:r>
      <w:r w:rsidR="008D58A5">
        <w:rPr>
          <w:rFonts w:ascii="Segoe UI" w:eastAsia="Segoe UI" w:hAnsi="Segoe UI" w:cs="Segoe UI"/>
          <w:lang w:val="en-US"/>
        </w:rPr>
        <w:t>20</w:t>
      </w:r>
      <w:r w:rsidR="006405E4">
        <w:rPr>
          <w:rFonts w:ascii="Segoe UI" w:eastAsia="Segoe UI" w:hAnsi="Segoe UI" w:cs="Segoe UI"/>
          <w:color w:val="auto"/>
        </w:rPr>
        <w:t xml:space="preserve"> </w:t>
      </w:r>
      <w:r w:rsidRPr="00182867">
        <w:rPr>
          <w:rFonts w:ascii="Segoe UI" w:eastAsia="Segoe UI" w:hAnsi="Segoe UI" w:cs="Segoe UI"/>
          <w:color w:val="auto"/>
        </w:rPr>
        <w:t>d</w:t>
      </w:r>
      <w:r w:rsidRPr="00182867">
        <w:rPr>
          <w:rFonts w:ascii="Segoe UI" w:eastAsia="Segoe UI" w:hAnsi="Segoe UI" w:cs="Segoe UI"/>
        </w:rPr>
        <w:t>.</w:t>
      </w:r>
    </w:p>
    <w:p w14:paraId="085BB1E1" w14:textId="015BA71F" w:rsidR="0016024E" w:rsidRDefault="0016024E" w:rsidP="00193AA2">
      <w:pPr>
        <w:spacing w:line="256" w:lineRule="auto"/>
        <w:jc w:val="both"/>
        <w:rPr>
          <w:rFonts w:ascii="Segoe UI" w:eastAsia="Segoe UI" w:hAnsi="Segoe UI" w:cs="Segoe UI"/>
          <w:b/>
          <w:bCs/>
          <w:sz w:val="28"/>
          <w:szCs w:val="28"/>
        </w:rPr>
      </w:pPr>
      <w:r w:rsidRPr="0016024E">
        <w:rPr>
          <w:rFonts w:ascii="Segoe UI" w:eastAsia="Segoe UI" w:hAnsi="Segoe UI" w:cs="Segoe UI"/>
          <w:b/>
          <w:bCs/>
          <w:sz w:val="28"/>
          <w:szCs w:val="28"/>
        </w:rPr>
        <w:t>Tyrimas: pirmasis būstas tik po trisdešimties – kas trukdo jį įsigyti anksčiau?</w:t>
      </w:r>
    </w:p>
    <w:p w14:paraId="4763DD66" w14:textId="54C37663" w:rsidR="00193AA2" w:rsidRPr="00193AA2" w:rsidRDefault="00193AA2" w:rsidP="00193AA2">
      <w:pPr>
        <w:spacing w:line="256" w:lineRule="auto"/>
        <w:jc w:val="both"/>
        <w:rPr>
          <w:rFonts w:ascii="Segoe UI" w:eastAsia="Segoe UI" w:hAnsi="Segoe UI" w:cs="Segoe UI"/>
          <w:b/>
          <w:bCs/>
        </w:rPr>
      </w:pPr>
      <w:r w:rsidRPr="00193AA2">
        <w:rPr>
          <w:rFonts w:ascii="Segoe UI" w:eastAsia="Segoe UI" w:hAnsi="Segoe UI" w:cs="Segoe UI"/>
          <w:b/>
          <w:bCs/>
        </w:rPr>
        <w:t>Nuosavo būsto įsigijimą daugelis Lietuvos gyventojų sieja su gyvenimu po trisdešimties. „</w:t>
      </w:r>
      <w:proofErr w:type="spellStart"/>
      <w:r w:rsidRPr="00193AA2">
        <w:rPr>
          <w:rFonts w:ascii="Segoe UI" w:eastAsia="Segoe UI" w:hAnsi="Segoe UI" w:cs="Segoe UI"/>
          <w:b/>
          <w:bCs/>
        </w:rPr>
        <w:t>Luminor</w:t>
      </w:r>
      <w:proofErr w:type="spellEnd"/>
      <w:r w:rsidRPr="00193AA2">
        <w:rPr>
          <w:rFonts w:ascii="Segoe UI" w:eastAsia="Segoe UI" w:hAnsi="Segoe UI" w:cs="Segoe UI"/>
          <w:b/>
          <w:bCs/>
        </w:rPr>
        <w:t>“</w:t>
      </w:r>
      <w:r w:rsidR="00D765F0">
        <w:rPr>
          <w:rFonts w:ascii="Segoe UI" w:eastAsia="Segoe UI" w:hAnsi="Segoe UI" w:cs="Segoe UI"/>
          <w:b/>
          <w:bCs/>
        </w:rPr>
        <w:t xml:space="preserve"> banko</w:t>
      </w:r>
      <w:r w:rsidRPr="00193AA2">
        <w:rPr>
          <w:rFonts w:ascii="Segoe UI" w:eastAsia="Segoe UI" w:hAnsi="Segoe UI" w:cs="Segoe UI"/>
          <w:b/>
          <w:bCs/>
        </w:rPr>
        <w:t xml:space="preserve"> užsakymu atliktos</w:t>
      </w:r>
      <w:r>
        <w:rPr>
          <w:rFonts w:ascii="Segoe UI" w:eastAsia="Segoe UI" w:hAnsi="Segoe UI" w:cs="Segoe UI"/>
          <w:b/>
          <w:bCs/>
        </w:rPr>
        <w:t xml:space="preserve"> </w:t>
      </w:r>
      <w:r w:rsidRPr="00193AA2">
        <w:rPr>
          <w:rFonts w:ascii="Segoe UI" w:eastAsia="Segoe UI" w:hAnsi="Segoe UI" w:cs="Segoe UI"/>
          <w:b/>
          <w:bCs/>
        </w:rPr>
        <w:t xml:space="preserve">apklausos duomenimis, beveik </w:t>
      </w:r>
      <w:r w:rsidR="005B2711">
        <w:rPr>
          <w:rFonts w:ascii="Segoe UI" w:eastAsia="Segoe UI" w:hAnsi="Segoe UI" w:cs="Segoe UI"/>
          <w:b/>
          <w:bCs/>
        </w:rPr>
        <w:t>2</w:t>
      </w:r>
      <w:r w:rsidRPr="00193AA2">
        <w:rPr>
          <w:rFonts w:ascii="Segoe UI" w:eastAsia="Segoe UI" w:hAnsi="Segoe UI" w:cs="Segoe UI"/>
          <w:b/>
          <w:bCs/>
        </w:rPr>
        <w:t xml:space="preserve"> iš </w:t>
      </w:r>
      <w:r w:rsidR="005B2711">
        <w:rPr>
          <w:rFonts w:ascii="Segoe UI" w:eastAsia="Segoe UI" w:hAnsi="Segoe UI" w:cs="Segoe UI"/>
          <w:b/>
          <w:bCs/>
        </w:rPr>
        <w:t>3</w:t>
      </w:r>
      <w:r w:rsidRPr="00193AA2">
        <w:rPr>
          <w:rFonts w:ascii="Segoe UI" w:eastAsia="Segoe UI" w:hAnsi="Segoe UI" w:cs="Segoe UI"/>
          <w:b/>
          <w:bCs/>
        </w:rPr>
        <w:t xml:space="preserve"> gyventojų mano, kad vidutiniam žmogui pirmąjį būstą realu įsigyti tik sulaukus bent 31 metų. Kodėl taip yra ir kaip būsto įsigijimo galimybes keičia nauji skolinimo reikalavimai, pasakoja „</w:t>
      </w:r>
      <w:proofErr w:type="spellStart"/>
      <w:r w:rsidRPr="00193AA2">
        <w:rPr>
          <w:rFonts w:ascii="Segoe UI" w:eastAsia="Segoe UI" w:hAnsi="Segoe UI" w:cs="Segoe UI"/>
          <w:b/>
          <w:bCs/>
        </w:rPr>
        <w:t>Luminor</w:t>
      </w:r>
      <w:proofErr w:type="spellEnd"/>
      <w:r w:rsidRPr="00193AA2">
        <w:rPr>
          <w:rFonts w:ascii="Segoe UI" w:eastAsia="Segoe UI" w:hAnsi="Segoe UI" w:cs="Segoe UI"/>
          <w:b/>
          <w:bCs/>
        </w:rPr>
        <w:t xml:space="preserve">“ banko finansavimo srities vadovė Laura </w:t>
      </w:r>
      <w:proofErr w:type="spellStart"/>
      <w:r w:rsidRPr="00193AA2">
        <w:rPr>
          <w:rFonts w:ascii="Segoe UI" w:eastAsia="Segoe UI" w:hAnsi="Segoe UI" w:cs="Segoe UI"/>
          <w:b/>
          <w:bCs/>
        </w:rPr>
        <w:t>Žukovė</w:t>
      </w:r>
      <w:proofErr w:type="spellEnd"/>
      <w:r w:rsidRPr="00193AA2">
        <w:rPr>
          <w:rFonts w:ascii="Segoe UI" w:eastAsia="Segoe UI" w:hAnsi="Segoe UI" w:cs="Segoe UI"/>
          <w:b/>
          <w:bCs/>
        </w:rPr>
        <w:t>.</w:t>
      </w:r>
    </w:p>
    <w:p w14:paraId="5D317017" w14:textId="77777777" w:rsidR="00193AA2" w:rsidRPr="00193AA2" w:rsidRDefault="00193AA2" w:rsidP="00193AA2">
      <w:pPr>
        <w:spacing w:line="256" w:lineRule="auto"/>
        <w:jc w:val="both"/>
        <w:rPr>
          <w:rFonts w:ascii="Segoe UI" w:eastAsia="Segoe UI" w:hAnsi="Segoe UI" w:cs="Segoe UI"/>
          <w:b/>
          <w:bCs/>
        </w:rPr>
      </w:pPr>
      <w:r w:rsidRPr="00193AA2">
        <w:rPr>
          <w:rFonts w:ascii="Segoe UI" w:eastAsia="Segoe UI" w:hAnsi="Segoe UI" w:cs="Segoe UI"/>
          <w:b/>
          <w:bCs/>
        </w:rPr>
        <w:t>Jaunesni gyventojai – optimistiškesni</w:t>
      </w:r>
    </w:p>
    <w:p w14:paraId="4CA5FA9F"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Apklausos duomenimis, 40,9 proc. gyventojų mano, kad pirmąjį būstą realu įsigyti sulaukus 31–35 metų. Dar 22,3 proc. šį tikslą laiko pasiekiamu tik po 35 metų, o 31 proc. įsitikinę, kad nuosavus namus galima įsigyti iki trisdešimties.</w:t>
      </w:r>
    </w:p>
    <w:p w14:paraId="168C7E8E"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Jaunesni gyventojai nusiteikę optimistiškiau – tarp 18–29 metų apklaustųjų 42,6 proc. mano, kad pirmąjį būstą galima įsigyti iki 30 metų, o tarp 50–60 metų respondentų taip galvoja tik 24,5 proc.</w:t>
      </w:r>
    </w:p>
    <w:p w14:paraId="26DFCA6E"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 xml:space="preserve">„Trisdešimtmetis dažnai siejamas su didesniu finansiniu stabilumu. Tokio amžiaus žmonės paprastai jau turi daugiau darbo patirties, gauna didesnes pajamas ir yra sukaupę santaupų. Tačiau būstui įsigyti svarbiausia ne amžius, o finansinis pasirengimas ilgalaikiam įsipareigojimui“, – sako L. </w:t>
      </w:r>
      <w:proofErr w:type="spellStart"/>
      <w:r w:rsidRPr="00193AA2">
        <w:rPr>
          <w:rFonts w:ascii="Segoe UI" w:eastAsia="Segoe UI" w:hAnsi="Segoe UI" w:cs="Segoe UI"/>
        </w:rPr>
        <w:t>Žukovė</w:t>
      </w:r>
      <w:proofErr w:type="spellEnd"/>
      <w:r w:rsidRPr="00193AA2">
        <w:rPr>
          <w:rFonts w:ascii="Segoe UI" w:eastAsia="Segoe UI" w:hAnsi="Segoe UI" w:cs="Segoe UI"/>
        </w:rPr>
        <w:t>.</w:t>
      </w:r>
    </w:p>
    <w:p w14:paraId="7265A451" w14:textId="77777777" w:rsidR="00193AA2" w:rsidRPr="00193AA2" w:rsidRDefault="00193AA2" w:rsidP="00193AA2">
      <w:pPr>
        <w:spacing w:line="256" w:lineRule="auto"/>
        <w:jc w:val="both"/>
        <w:rPr>
          <w:rFonts w:ascii="Segoe UI" w:eastAsia="Segoe UI" w:hAnsi="Segoe UI" w:cs="Segoe UI"/>
          <w:b/>
          <w:bCs/>
        </w:rPr>
      </w:pPr>
      <w:r w:rsidRPr="00193AA2">
        <w:rPr>
          <w:rFonts w:ascii="Segoe UI" w:eastAsia="Segoe UI" w:hAnsi="Segoe UI" w:cs="Segoe UI"/>
          <w:b/>
          <w:bCs/>
        </w:rPr>
        <w:t>Pradiniam įnašui sukaupti prireikia ne vienerių metų</w:t>
      </w:r>
    </w:p>
    <w:p w14:paraId="405DA6C5" w14:textId="1094E86D"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 xml:space="preserve">Vienas didžiausių iššūkių norint įsigyti būstą – sukaupti pradinį įnašą. </w:t>
      </w:r>
      <w:r w:rsidR="00EB5720" w:rsidRPr="00193AA2">
        <w:rPr>
          <w:rFonts w:ascii="Segoe UI" w:eastAsia="Segoe UI" w:hAnsi="Segoe UI" w:cs="Segoe UI"/>
        </w:rPr>
        <w:t xml:space="preserve">44,6 proc. </w:t>
      </w:r>
      <w:r w:rsidR="00EB5720">
        <w:rPr>
          <w:rFonts w:ascii="Segoe UI" w:eastAsia="Segoe UI" w:hAnsi="Segoe UI" w:cs="Segoe UI"/>
        </w:rPr>
        <w:t xml:space="preserve">apklausoje dalyvavusių jaunuolių, </w:t>
      </w:r>
      <w:r w:rsidRPr="00193AA2">
        <w:rPr>
          <w:rFonts w:ascii="Segoe UI" w:eastAsia="Segoe UI" w:hAnsi="Segoe UI" w:cs="Segoe UI"/>
        </w:rPr>
        <w:t xml:space="preserve"> gyvenančių su tėvais ar giminaičiais, kaip </w:t>
      </w:r>
      <w:r w:rsidR="00EB5720">
        <w:rPr>
          <w:rFonts w:ascii="Segoe UI" w:eastAsia="Segoe UI" w:hAnsi="Segoe UI" w:cs="Segoe UI"/>
        </w:rPr>
        <w:t xml:space="preserve">pagrindinę </w:t>
      </w:r>
      <w:r w:rsidRPr="00193AA2">
        <w:rPr>
          <w:rFonts w:ascii="Segoe UI" w:eastAsia="Segoe UI" w:hAnsi="Segoe UI" w:cs="Segoe UI"/>
        </w:rPr>
        <w:t xml:space="preserve">kliūtį pradėti savarankiškai gyventi nurodė nepakankamas pajamas, o </w:t>
      </w:r>
      <w:r w:rsidR="00EB5720">
        <w:rPr>
          <w:rFonts w:ascii="Segoe UI" w:eastAsia="Segoe UI" w:hAnsi="Segoe UI" w:cs="Segoe UI"/>
        </w:rPr>
        <w:t>beveik trečdalis</w:t>
      </w:r>
      <w:r w:rsidRPr="00193AA2">
        <w:rPr>
          <w:rFonts w:ascii="Segoe UI" w:eastAsia="Segoe UI" w:hAnsi="Segoe UI" w:cs="Segoe UI"/>
        </w:rPr>
        <w:t xml:space="preserve"> – lėšų pradiniam įnašui trūkumą.</w:t>
      </w:r>
    </w:p>
    <w:p w14:paraId="63D3AA68"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„Pradinio įnašo kaupimas gali užtrukti ne vienerius metus, ypač jei žmogus tuo pat metu moka už nuomą ir turi kitų kasdienių išlaidų. Kylant būsto kainoms, didėja ir reikalinga santaupų suma, todėl net augančios pajamos nebūtinai leidžia norimą būstą įsigyti greičiau. Dėl to šį pirkinį verta pradėti planuoti kuo anksčiau“, – aiškina ekspertė.</w:t>
      </w:r>
    </w:p>
    <w:p w14:paraId="4A3D45A0" w14:textId="61F9F918"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 xml:space="preserve">Vis dėlto, pirmojo būsto pirkėjams sąlygas </w:t>
      </w:r>
      <w:r w:rsidR="00EB5720">
        <w:rPr>
          <w:rFonts w:ascii="Segoe UI" w:eastAsia="Segoe UI" w:hAnsi="Segoe UI" w:cs="Segoe UI"/>
        </w:rPr>
        <w:t>gali palengvinti</w:t>
      </w:r>
      <w:r w:rsidRPr="00193AA2">
        <w:rPr>
          <w:rFonts w:ascii="Segoe UI" w:eastAsia="Segoe UI" w:hAnsi="Segoe UI" w:cs="Segoe UI"/>
        </w:rPr>
        <w:t xml:space="preserve"> nuo rugpjūčio 1 d. įsigalioję Atsakingojo skolinimo nuostatų pakeitimai. Nustatytus kriterijus atitinkantiems pirmąją būsto paskolą imantiems gyventojams minimalus pradinis įnašas sumažėjo nuo 15 iki 10 proc.</w:t>
      </w:r>
    </w:p>
    <w:p w14:paraId="2BA4EFE8"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Pavyzdžiui, perkant 180 tūkst. eurų kainuojantį būstą, kurio nustatyta vertė sutampa su pirkimo kaina, minimalus pradinis įnašas gali sumažėti nuo 27 tūkst. iki 18 tūkst. eurų. Kas mėnesį atidedant po 300 eurų, mažesnę sumą pavyktų sukaupti per penkerius metus, o didesnei prireiktų septynerių su puse metų.</w:t>
      </w:r>
    </w:p>
    <w:p w14:paraId="71945685"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 xml:space="preserve">„Mažesnis pradinis įnašas gali padėti pirmąjį būstą įsigyti anksčiau. Tačiau skolinantis didesnę sumą gali išaugti ir mėnesio įmoka. Be to, kiekvieno kliento situaciją bankas vertina individualiai, todėl konkretus reikalaujamas įnašas gali skirtis. Svarbu įvertinti ne tik turimas santaupas, bet ir tai, kokią paskolos įmoką galėsite mokėti kiekvieną mėnesį“, – pažymi L. </w:t>
      </w:r>
      <w:proofErr w:type="spellStart"/>
      <w:r w:rsidRPr="00193AA2">
        <w:rPr>
          <w:rFonts w:ascii="Segoe UI" w:eastAsia="Segoe UI" w:hAnsi="Segoe UI" w:cs="Segoe UI"/>
        </w:rPr>
        <w:t>Žukovė</w:t>
      </w:r>
      <w:proofErr w:type="spellEnd"/>
      <w:r w:rsidRPr="00193AA2">
        <w:rPr>
          <w:rFonts w:ascii="Segoe UI" w:eastAsia="Segoe UI" w:hAnsi="Segoe UI" w:cs="Segoe UI"/>
        </w:rPr>
        <w:t>.</w:t>
      </w:r>
    </w:p>
    <w:p w14:paraId="62C811D8" w14:textId="77777777" w:rsidR="00193AA2" w:rsidRPr="00193AA2" w:rsidRDefault="00193AA2" w:rsidP="00193AA2">
      <w:pPr>
        <w:spacing w:line="256" w:lineRule="auto"/>
        <w:jc w:val="both"/>
        <w:rPr>
          <w:rFonts w:ascii="Segoe UI" w:eastAsia="Segoe UI" w:hAnsi="Segoe UI" w:cs="Segoe UI"/>
          <w:b/>
          <w:bCs/>
        </w:rPr>
      </w:pPr>
      <w:r w:rsidRPr="00193AA2">
        <w:rPr>
          <w:rFonts w:ascii="Segoe UI" w:eastAsia="Segoe UI" w:hAnsi="Segoe UI" w:cs="Segoe UI"/>
          <w:b/>
          <w:bCs/>
        </w:rPr>
        <w:lastRenderedPageBreak/>
        <w:t>Kaip būstą įsigyti greičiau?</w:t>
      </w:r>
    </w:p>
    <w:p w14:paraId="30616A1B"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 xml:space="preserve">Pasak L. </w:t>
      </w:r>
      <w:proofErr w:type="spellStart"/>
      <w:r w:rsidRPr="00193AA2">
        <w:rPr>
          <w:rFonts w:ascii="Segoe UI" w:eastAsia="Segoe UI" w:hAnsi="Segoe UI" w:cs="Segoe UI"/>
        </w:rPr>
        <w:t>Žukovės</w:t>
      </w:r>
      <w:proofErr w:type="spellEnd"/>
      <w:r w:rsidRPr="00193AA2">
        <w:rPr>
          <w:rFonts w:ascii="Segoe UI" w:eastAsia="Segoe UI" w:hAnsi="Segoe UI" w:cs="Segoe UI"/>
        </w:rPr>
        <w:t>, pasiruošimą pirmojo būsto įsigijimui verta pradėti nuo aiškaus finansinio plano. Įvertinus pajamas, kasdienes išlaidas ir turimus įsipareigojimus, lengviau nuspręsti, kokio dydžio paskolos įmoka būtų priimtina ir kiek pinigų galima reguliariai atsidėti.</w:t>
      </w:r>
    </w:p>
    <w:p w14:paraId="24305119"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„Taupyti lengviau, kai turime konkretų tikslą ir žinome, per kiek laiko norime jį pasiekti. Pavyzdžiui, galima nusistatyti automatinį pervedimą į atskirą sąskaitą vos gavus atlyginimą. Taip pat naudinga peržiūrėti nebūtinąsias išlaidas, o padidėjus pajamoms – daugiau pinigų skirti santaupoms. Net ir nedideli, bet reguliarūs žingsniai ilgainiui duoda rezultatų“, – pataria ekspertė.</w:t>
      </w:r>
    </w:p>
    <w:p w14:paraId="6CA3E3E7"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Būsto įsigijimą gali paspartinti ir lankstesnis požiūris į patį pirkinį. Mažesnis butas ar būstas toliau nuo miesto centro gali kainuoti mažiau, todėl jam reikės ir mažesnio pradinio įnašo.</w:t>
      </w:r>
    </w:p>
    <w:p w14:paraId="666AFB1E" w14:textId="77777777" w:rsidR="00193AA2" w:rsidRPr="00193AA2" w:rsidRDefault="00193AA2" w:rsidP="00193AA2">
      <w:pPr>
        <w:spacing w:line="256" w:lineRule="auto"/>
        <w:jc w:val="both"/>
        <w:rPr>
          <w:rFonts w:ascii="Segoe UI" w:eastAsia="Segoe UI" w:hAnsi="Segoe UI" w:cs="Segoe UI"/>
        </w:rPr>
      </w:pPr>
      <w:r w:rsidRPr="00193AA2">
        <w:rPr>
          <w:rFonts w:ascii="Segoe UI" w:eastAsia="Segoe UI" w:hAnsi="Segoe UI" w:cs="Segoe UI"/>
        </w:rPr>
        <w:t>Dar prieš pradedant aktyvias paieškas verta pasikonsultuoti su banko specialistais. Jie padės įvertinti skolinimosi galimybes, preliminarią paskolos sumą ir reikalingą pradinį įnašą. Taip pat svarbu numatyti papildomas išlaidas – turto vertinimą, notaro paslaugas, būsto įrengimą ar remontą.</w:t>
      </w:r>
    </w:p>
    <w:p w14:paraId="2D0D1452" w14:textId="77777777" w:rsidR="00D765F0" w:rsidRDefault="00193AA2" w:rsidP="00C26BBB">
      <w:pPr>
        <w:spacing w:line="256" w:lineRule="auto"/>
        <w:jc w:val="both"/>
        <w:rPr>
          <w:rFonts w:ascii="Segoe UI" w:eastAsia="Segoe UI" w:hAnsi="Segoe UI" w:cs="Segoe UI"/>
        </w:rPr>
      </w:pPr>
      <w:r w:rsidRPr="00193AA2">
        <w:rPr>
          <w:rFonts w:ascii="Segoe UI" w:eastAsia="Segoe UI" w:hAnsi="Segoe UI" w:cs="Segoe UI"/>
        </w:rPr>
        <w:t xml:space="preserve">„Kuo anksčiau pasidomėsite savo galimybėmis, tuo aiškiau žinosite, kokių finansinių tikslų siekti. Vis dėlto, nereikėtų skubėti įsigyti būsto vien dėl amžiaus ar aplinkinių lūkesčių. Svarbiausia pasirinkti namus, kurie atitiktų jūsų finansines galimybes ir netaptų našta pasikeitus gyvenimo aplinkybėms“, – apibendrina L. </w:t>
      </w:r>
      <w:proofErr w:type="spellStart"/>
      <w:r w:rsidRPr="00193AA2">
        <w:rPr>
          <w:rFonts w:ascii="Segoe UI" w:eastAsia="Segoe UI" w:hAnsi="Segoe UI" w:cs="Segoe UI"/>
        </w:rPr>
        <w:t>Žukovė</w:t>
      </w:r>
      <w:proofErr w:type="spellEnd"/>
      <w:r w:rsidRPr="00193AA2">
        <w:rPr>
          <w:rFonts w:ascii="Segoe UI" w:eastAsia="Segoe UI" w:hAnsi="Segoe UI" w:cs="Segoe UI"/>
        </w:rPr>
        <w:t>.</w:t>
      </w:r>
    </w:p>
    <w:p w14:paraId="74179C32" w14:textId="3B895CDE" w:rsidR="0016024E" w:rsidRPr="0016024E" w:rsidRDefault="0016024E" w:rsidP="0016024E">
      <w:pPr>
        <w:spacing w:line="256" w:lineRule="auto"/>
        <w:jc w:val="both"/>
        <w:rPr>
          <w:rFonts w:ascii="Segoe UI" w:eastAsia="Segoe UI" w:hAnsi="Segoe UI" w:cs="Segoe UI"/>
          <w:i/>
          <w:iCs/>
        </w:rPr>
      </w:pPr>
      <w:r w:rsidRPr="0016024E">
        <w:rPr>
          <w:rFonts w:ascii="Segoe UI" w:eastAsia="Segoe UI" w:hAnsi="Segoe UI" w:cs="Segoe UI"/>
          <w:i/>
          <w:iCs/>
        </w:rPr>
        <w:t>Apklausą „</w:t>
      </w:r>
      <w:proofErr w:type="spellStart"/>
      <w:r w:rsidRPr="0016024E">
        <w:rPr>
          <w:rFonts w:ascii="Segoe UI" w:eastAsia="Segoe UI" w:hAnsi="Segoe UI" w:cs="Segoe UI"/>
          <w:i/>
          <w:iCs/>
        </w:rPr>
        <w:t>Luminor</w:t>
      </w:r>
      <w:proofErr w:type="spellEnd"/>
      <w:r w:rsidRPr="0016024E">
        <w:rPr>
          <w:rFonts w:ascii="Segoe UI" w:eastAsia="Segoe UI" w:hAnsi="Segoe UI" w:cs="Segoe UI"/>
          <w:i/>
          <w:iCs/>
        </w:rPr>
        <w:t xml:space="preserve">“ banko užsakymu Lietuvoje atliko tyrimų bendrovė „Norstat“. </w:t>
      </w:r>
      <w:r>
        <w:rPr>
          <w:rFonts w:ascii="Segoe UI" w:eastAsia="Segoe UI" w:hAnsi="Segoe UI" w:cs="Segoe UI"/>
          <w:i/>
          <w:iCs/>
        </w:rPr>
        <w:t xml:space="preserve">Apklausta </w:t>
      </w:r>
      <w:r w:rsidR="005B2711">
        <w:rPr>
          <w:rFonts w:ascii="Segoe UI" w:eastAsia="Segoe UI" w:hAnsi="Segoe UI" w:cs="Segoe UI"/>
          <w:i/>
          <w:iCs/>
        </w:rPr>
        <w:t>1 000</w:t>
      </w:r>
      <w:r>
        <w:rPr>
          <w:rFonts w:ascii="Segoe UI" w:eastAsia="Segoe UI" w:hAnsi="Segoe UI" w:cs="Segoe UI"/>
          <w:i/>
          <w:iCs/>
        </w:rPr>
        <w:t xml:space="preserve"> </w:t>
      </w:r>
      <w:r w:rsidRPr="008D58A5">
        <w:rPr>
          <w:rFonts w:ascii="Segoe UI" w:eastAsia="Segoe UI" w:hAnsi="Segoe UI" w:cs="Segoe UI"/>
          <w:i/>
          <w:iCs/>
        </w:rPr>
        <w:t>18</w:t>
      </w:r>
      <w:r w:rsidR="005B2711" w:rsidRPr="008D58A5">
        <w:rPr>
          <w:rFonts w:ascii="Segoe UI" w:eastAsia="Segoe UI" w:hAnsi="Segoe UI" w:cs="Segoe UI"/>
          <w:i/>
          <w:iCs/>
        </w:rPr>
        <w:t>–</w:t>
      </w:r>
      <w:r w:rsidRPr="008D58A5">
        <w:rPr>
          <w:rFonts w:ascii="Segoe UI" w:eastAsia="Segoe UI" w:hAnsi="Segoe UI" w:cs="Segoe UI"/>
          <w:i/>
          <w:iCs/>
        </w:rPr>
        <w:t xml:space="preserve">60 </w:t>
      </w:r>
      <w:r>
        <w:rPr>
          <w:rFonts w:ascii="Segoe UI" w:eastAsia="Segoe UI" w:hAnsi="Segoe UI" w:cs="Segoe UI"/>
          <w:i/>
          <w:iCs/>
        </w:rPr>
        <w:t>m. amžiaus žmonių.</w:t>
      </w:r>
    </w:p>
    <w:p w14:paraId="19E84526" w14:textId="0F3E9ED4" w:rsidR="002E333B" w:rsidRPr="008D58A5" w:rsidRDefault="002E333B" w:rsidP="00EA18CF">
      <w:pPr>
        <w:spacing w:line="256" w:lineRule="auto"/>
        <w:jc w:val="both"/>
        <w:rPr>
          <w:rFonts w:ascii="Segoe UI" w:eastAsia="Segoe UI" w:hAnsi="Segoe UI" w:cs="Segoe UI"/>
          <w:sz w:val="20"/>
          <w:szCs w:val="20"/>
        </w:rPr>
      </w:pPr>
      <w:r w:rsidRPr="005B2711">
        <w:rPr>
          <w:rFonts w:ascii="Segoe UI" w:eastAsia="Segoe UI" w:hAnsi="Segoe UI" w:cs="Segoe UI"/>
          <w:b/>
          <w:bCs/>
          <w:sz w:val="20"/>
          <w:szCs w:val="20"/>
        </w:rPr>
        <w:t>Apie „</w:t>
      </w:r>
      <w:proofErr w:type="spellStart"/>
      <w:r w:rsidRPr="005B2711">
        <w:rPr>
          <w:rFonts w:ascii="Segoe UI" w:eastAsia="Segoe UI" w:hAnsi="Segoe UI" w:cs="Segoe UI"/>
          <w:b/>
          <w:bCs/>
          <w:sz w:val="20"/>
          <w:szCs w:val="20"/>
        </w:rPr>
        <w:t>Luminor</w:t>
      </w:r>
      <w:proofErr w:type="spellEnd"/>
      <w:r w:rsidR="00BF12CF" w:rsidRPr="005B2711">
        <w:rPr>
          <w:rFonts w:ascii="Segoe UI" w:eastAsia="Segoe UI" w:hAnsi="Segoe UI" w:cs="Segoe UI"/>
          <w:b/>
          <w:bCs/>
          <w:sz w:val="20"/>
          <w:szCs w:val="20"/>
        </w:rPr>
        <w:t>“</w:t>
      </w:r>
      <w:r w:rsidRPr="005B2711">
        <w:rPr>
          <w:rFonts w:ascii="Segoe UI" w:eastAsia="Segoe UI" w:hAnsi="Segoe UI" w:cs="Segoe UI"/>
          <w:b/>
          <w:bCs/>
          <w:sz w:val="20"/>
          <w:szCs w:val="20"/>
        </w:rPr>
        <w:t>:</w:t>
      </w:r>
    </w:p>
    <w:p w14:paraId="0FE8F3B0" w14:textId="3EC1DFB0" w:rsidR="00C62420" w:rsidRPr="005B2711" w:rsidRDefault="005E396E" w:rsidP="001B7F9C">
      <w:pPr>
        <w:spacing w:after="0" w:line="240" w:lineRule="auto"/>
        <w:jc w:val="both"/>
        <w:rPr>
          <w:rFonts w:ascii="Segoe UI" w:eastAsia="Segoe UI" w:hAnsi="Segoe UI" w:cs="Segoe UI"/>
          <w:sz w:val="20"/>
          <w:szCs w:val="20"/>
        </w:rPr>
      </w:pPr>
      <w:r w:rsidRPr="005B2711">
        <w:rPr>
          <w:rFonts w:ascii="Segoe UI" w:eastAsia="Segoe UI" w:hAnsi="Segoe UI" w:cs="Segoe UI"/>
          <w:sz w:val="20"/>
          <w:szCs w:val="20"/>
        </w:rPr>
        <w:t>„</w:t>
      </w:r>
      <w:proofErr w:type="spellStart"/>
      <w:r w:rsidRPr="005B2711">
        <w:rPr>
          <w:rFonts w:ascii="Segoe UI" w:eastAsia="Segoe UI" w:hAnsi="Segoe UI" w:cs="Segoe UI"/>
          <w:sz w:val="20"/>
          <w:szCs w:val="20"/>
        </w:rPr>
        <w:t>Luminor</w:t>
      </w:r>
      <w:proofErr w:type="spellEnd"/>
      <w:r w:rsidR="00BF12CF" w:rsidRPr="005B2711">
        <w:rPr>
          <w:rFonts w:ascii="Segoe UI" w:eastAsia="Segoe UI" w:hAnsi="Segoe UI" w:cs="Segoe UI"/>
          <w:sz w:val="20"/>
          <w:szCs w:val="20"/>
        </w:rPr>
        <w:t>“</w:t>
      </w:r>
      <w:r w:rsidRPr="005B2711">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5B2711">
        <w:rPr>
          <w:rFonts w:ascii="Segoe UI" w:eastAsia="Segoe UI" w:hAnsi="Segoe UI" w:cs="Segoe UI"/>
          <w:sz w:val="20"/>
          <w:szCs w:val="20"/>
        </w:rPr>
        <w:t>Luminor</w:t>
      </w:r>
      <w:proofErr w:type="spellEnd"/>
      <w:r w:rsidR="00BF12CF" w:rsidRPr="005B2711">
        <w:rPr>
          <w:rFonts w:ascii="Segoe UI" w:eastAsia="Segoe UI" w:hAnsi="Segoe UI" w:cs="Segoe UI"/>
          <w:sz w:val="20"/>
          <w:szCs w:val="20"/>
        </w:rPr>
        <w:t>“</w:t>
      </w:r>
      <w:r w:rsidRPr="005B2711">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5B2711">
          <w:rPr>
            <w:rStyle w:val="Hyperlink"/>
            <w:rFonts w:ascii="Segoe UI" w:eastAsia="Segoe UI" w:hAnsi="Segoe UI" w:cs="Segoe UI"/>
            <w:sz w:val="20"/>
            <w:szCs w:val="20"/>
          </w:rPr>
          <w:t>čia</w:t>
        </w:r>
      </w:hyperlink>
      <w:r w:rsidRPr="005B2711">
        <w:rPr>
          <w:rFonts w:ascii="Segoe UI" w:eastAsia="Segoe UI" w:hAnsi="Segoe UI" w:cs="Segoe UI"/>
          <w:sz w:val="20"/>
          <w:szCs w:val="20"/>
        </w:rPr>
        <w:t>.</w:t>
      </w:r>
    </w:p>
    <w:p w14:paraId="68FCE6C1" w14:textId="77777777" w:rsidR="009B2D39" w:rsidRPr="005B2711" w:rsidRDefault="009B2D39" w:rsidP="00984699">
      <w:pPr>
        <w:spacing w:after="0" w:line="240" w:lineRule="auto"/>
        <w:rPr>
          <w:rFonts w:ascii="Segoe UI" w:eastAsia="Segoe UI" w:hAnsi="Segoe UI" w:cs="Segoe UI"/>
          <w:sz w:val="20"/>
          <w:szCs w:val="20"/>
        </w:rPr>
      </w:pPr>
    </w:p>
    <w:p w14:paraId="4627EE2F" w14:textId="3F0BC3E1" w:rsidR="002E333B" w:rsidRPr="005B2711" w:rsidRDefault="002E333B" w:rsidP="00984699">
      <w:pPr>
        <w:spacing w:after="0" w:line="240" w:lineRule="auto"/>
        <w:rPr>
          <w:rFonts w:ascii="Segoe UI" w:eastAsia="Segoe UI" w:hAnsi="Segoe UI" w:cs="Segoe UI"/>
          <w:b/>
          <w:bCs/>
          <w:sz w:val="20"/>
          <w:szCs w:val="20"/>
        </w:rPr>
      </w:pPr>
      <w:r w:rsidRPr="005B2711">
        <w:rPr>
          <w:rFonts w:ascii="Segoe UI" w:eastAsia="Segoe UI" w:hAnsi="Segoe UI" w:cs="Segoe UI"/>
          <w:b/>
          <w:bCs/>
          <w:sz w:val="20"/>
          <w:szCs w:val="20"/>
        </w:rPr>
        <w:t>Daugiau informacijos:</w:t>
      </w:r>
    </w:p>
    <w:p w14:paraId="73093C4F" w14:textId="77777777" w:rsidR="00294878" w:rsidRPr="005B2711" w:rsidRDefault="00294878" w:rsidP="00984699">
      <w:pPr>
        <w:spacing w:after="0" w:line="240" w:lineRule="auto"/>
        <w:rPr>
          <w:rFonts w:ascii="Segoe UI" w:eastAsia="Segoe UI" w:hAnsi="Segoe UI" w:cs="Segoe UI"/>
          <w:sz w:val="20"/>
          <w:szCs w:val="20"/>
        </w:rPr>
      </w:pPr>
      <w:r w:rsidRPr="005B2711">
        <w:rPr>
          <w:rFonts w:ascii="Segoe UI" w:eastAsia="Segoe UI" w:hAnsi="Segoe UI" w:cs="Segoe UI"/>
          <w:sz w:val="20"/>
          <w:szCs w:val="20"/>
        </w:rPr>
        <w:t>Šarūnas Kubilius</w:t>
      </w:r>
    </w:p>
    <w:p w14:paraId="445B9869" w14:textId="49920426" w:rsidR="00294878" w:rsidRPr="005B2711" w:rsidRDefault="00294878" w:rsidP="00984699">
      <w:pPr>
        <w:spacing w:after="0" w:line="240" w:lineRule="auto"/>
        <w:rPr>
          <w:rFonts w:ascii="Segoe UI" w:eastAsia="Segoe UI" w:hAnsi="Segoe UI" w:cs="Segoe UI"/>
          <w:sz w:val="20"/>
          <w:szCs w:val="20"/>
        </w:rPr>
      </w:pPr>
      <w:r w:rsidRPr="005B2711">
        <w:rPr>
          <w:rFonts w:ascii="Segoe UI" w:eastAsia="Segoe UI" w:hAnsi="Segoe UI" w:cs="Segoe UI"/>
          <w:sz w:val="20"/>
          <w:szCs w:val="20"/>
        </w:rPr>
        <w:t>„</w:t>
      </w:r>
      <w:proofErr w:type="spellStart"/>
      <w:r w:rsidRPr="005B2711">
        <w:rPr>
          <w:rFonts w:ascii="Segoe UI" w:eastAsia="Segoe UI" w:hAnsi="Segoe UI" w:cs="Segoe UI"/>
          <w:sz w:val="20"/>
          <w:szCs w:val="20"/>
        </w:rPr>
        <w:t>Luminor</w:t>
      </w:r>
      <w:proofErr w:type="spellEnd"/>
      <w:r w:rsidR="00BF12CF" w:rsidRPr="005B2711">
        <w:rPr>
          <w:rFonts w:ascii="Segoe UI" w:eastAsia="Segoe UI" w:hAnsi="Segoe UI" w:cs="Segoe UI"/>
          <w:sz w:val="20"/>
          <w:szCs w:val="20"/>
        </w:rPr>
        <w:t>“</w:t>
      </w:r>
      <w:r w:rsidRPr="005B2711">
        <w:rPr>
          <w:rFonts w:ascii="Segoe UI" w:eastAsia="Segoe UI" w:hAnsi="Segoe UI" w:cs="Segoe UI"/>
          <w:sz w:val="20"/>
          <w:szCs w:val="20"/>
        </w:rPr>
        <w:t xml:space="preserve"> komunikacijos projektų vadovas</w:t>
      </w:r>
    </w:p>
    <w:p w14:paraId="08F2DBC6" w14:textId="77777777" w:rsidR="00294878" w:rsidRPr="005B2711" w:rsidRDefault="00294878" w:rsidP="00984699">
      <w:pPr>
        <w:spacing w:after="0" w:line="240" w:lineRule="auto"/>
        <w:rPr>
          <w:rFonts w:ascii="Segoe UI" w:eastAsia="Segoe UI" w:hAnsi="Segoe UI" w:cs="Segoe UI"/>
          <w:sz w:val="20"/>
          <w:szCs w:val="20"/>
        </w:rPr>
      </w:pPr>
      <w:r w:rsidRPr="005B2711">
        <w:rPr>
          <w:rFonts w:ascii="Segoe UI" w:eastAsia="Segoe UI" w:hAnsi="Segoe UI" w:cs="Segoe UI"/>
          <w:sz w:val="20"/>
          <w:szCs w:val="20"/>
        </w:rPr>
        <w:t>Tel.: +370 623 48086</w:t>
      </w:r>
    </w:p>
    <w:p w14:paraId="558320C0" w14:textId="2EAF3FA0" w:rsidR="00786D9C" w:rsidRPr="005B2711" w:rsidRDefault="00294878" w:rsidP="00984699">
      <w:pPr>
        <w:spacing w:after="0" w:line="240" w:lineRule="auto"/>
        <w:rPr>
          <w:rFonts w:ascii="Segoe UI" w:eastAsia="Segoe UI" w:hAnsi="Segoe UI" w:cs="Segoe UI"/>
          <w:sz w:val="20"/>
          <w:szCs w:val="20"/>
        </w:rPr>
      </w:pPr>
      <w:r w:rsidRPr="005B2711">
        <w:rPr>
          <w:rFonts w:ascii="Segoe UI" w:eastAsia="Segoe UI" w:hAnsi="Segoe UI" w:cs="Segoe UI"/>
          <w:sz w:val="20"/>
          <w:szCs w:val="20"/>
        </w:rPr>
        <w:t xml:space="preserve">El. p.: </w:t>
      </w:r>
      <w:hyperlink r:id="rId8" w:history="1">
        <w:r w:rsidRPr="005B2711">
          <w:rPr>
            <w:rStyle w:val="Hyperlink"/>
            <w:rFonts w:ascii="Segoe UI" w:eastAsia="Segoe UI" w:hAnsi="Segoe UI" w:cs="Segoe UI"/>
            <w:sz w:val="20"/>
            <w:szCs w:val="20"/>
          </w:rPr>
          <w:t>sarunas.kubilius@luminorgroup.com</w:t>
        </w:r>
      </w:hyperlink>
    </w:p>
    <w:sectPr w:rsidR="00786D9C" w:rsidRPr="005B2711"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E7ECD" w14:textId="77777777" w:rsidR="00914B57" w:rsidRDefault="00914B57">
      <w:pPr>
        <w:spacing w:after="0" w:line="240" w:lineRule="auto"/>
      </w:pPr>
      <w:r>
        <w:separator/>
      </w:r>
    </w:p>
  </w:endnote>
  <w:endnote w:type="continuationSeparator" w:id="0">
    <w:p w14:paraId="782855CA" w14:textId="77777777" w:rsidR="00914B57" w:rsidRDefault="00914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D3952" w14:textId="77777777" w:rsidR="00914B57" w:rsidRDefault="00914B57">
      <w:pPr>
        <w:spacing w:after="0" w:line="240" w:lineRule="auto"/>
      </w:pPr>
      <w:r>
        <w:separator/>
      </w:r>
    </w:p>
  </w:footnote>
  <w:footnote w:type="continuationSeparator" w:id="0">
    <w:p w14:paraId="7C0FFD3E" w14:textId="77777777" w:rsidR="00914B57" w:rsidRDefault="00914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416"/>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65D96"/>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429"/>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24E"/>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AA2"/>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B7F9C"/>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2C7F"/>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3EFA"/>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81E"/>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3EA6"/>
    <w:rsid w:val="0025434E"/>
    <w:rsid w:val="00255657"/>
    <w:rsid w:val="00255B28"/>
    <w:rsid w:val="00255C20"/>
    <w:rsid w:val="00256166"/>
    <w:rsid w:val="002564F2"/>
    <w:rsid w:val="002567B3"/>
    <w:rsid w:val="00256F40"/>
    <w:rsid w:val="00257558"/>
    <w:rsid w:val="002579FA"/>
    <w:rsid w:val="00257EEC"/>
    <w:rsid w:val="00260268"/>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05F"/>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A6A"/>
    <w:rsid w:val="00357C06"/>
    <w:rsid w:val="00357C92"/>
    <w:rsid w:val="00357F77"/>
    <w:rsid w:val="003603DE"/>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90"/>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44D"/>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396"/>
    <w:rsid w:val="00413711"/>
    <w:rsid w:val="004143A3"/>
    <w:rsid w:val="004159B4"/>
    <w:rsid w:val="004165BF"/>
    <w:rsid w:val="00416E7E"/>
    <w:rsid w:val="004178FE"/>
    <w:rsid w:val="00417913"/>
    <w:rsid w:val="00417F6A"/>
    <w:rsid w:val="00420216"/>
    <w:rsid w:val="00420680"/>
    <w:rsid w:val="0042160E"/>
    <w:rsid w:val="00423178"/>
    <w:rsid w:val="0042368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4469"/>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50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87"/>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2FB2"/>
    <w:rsid w:val="004B3110"/>
    <w:rsid w:val="004B3223"/>
    <w:rsid w:val="004B356B"/>
    <w:rsid w:val="004B3F66"/>
    <w:rsid w:val="004B3F70"/>
    <w:rsid w:val="004B3FDB"/>
    <w:rsid w:val="004B6097"/>
    <w:rsid w:val="004B613C"/>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6688"/>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BE1"/>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2BEB"/>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1F2"/>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2DC7"/>
    <w:rsid w:val="005634FC"/>
    <w:rsid w:val="00563B26"/>
    <w:rsid w:val="0056422A"/>
    <w:rsid w:val="0056469E"/>
    <w:rsid w:val="005649C9"/>
    <w:rsid w:val="00564AA4"/>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711"/>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326"/>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58B9"/>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29FE"/>
    <w:rsid w:val="007C3BFB"/>
    <w:rsid w:val="007C417E"/>
    <w:rsid w:val="007C4460"/>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0E93"/>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C69"/>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5C"/>
    <w:rsid w:val="00847287"/>
    <w:rsid w:val="00847BE3"/>
    <w:rsid w:val="00851C64"/>
    <w:rsid w:val="008543D9"/>
    <w:rsid w:val="008548EF"/>
    <w:rsid w:val="008552E8"/>
    <w:rsid w:val="00855D44"/>
    <w:rsid w:val="00855E19"/>
    <w:rsid w:val="00855E5F"/>
    <w:rsid w:val="008568F3"/>
    <w:rsid w:val="00856E57"/>
    <w:rsid w:val="0085711D"/>
    <w:rsid w:val="0085778C"/>
    <w:rsid w:val="00857842"/>
    <w:rsid w:val="0086061E"/>
    <w:rsid w:val="008606F7"/>
    <w:rsid w:val="0086078B"/>
    <w:rsid w:val="00860795"/>
    <w:rsid w:val="00860C16"/>
    <w:rsid w:val="00861039"/>
    <w:rsid w:val="008617DF"/>
    <w:rsid w:val="00861EAC"/>
    <w:rsid w:val="0086226A"/>
    <w:rsid w:val="0086258D"/>
    <w:rsid w:val="00862C62"/>
    <w:rsid w:val="00864478"/>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7764E"/>
    <w:rsid w:val="00880153"/>
    <w:rsid w:val="00880598"/>
    <w:rsid w:val="008808AB"/>
    <w:rsid w:val="008808B6"/>
    <w:rsid w:val="008810E4"/>
    <w:rsid w:val="00881A1D"/>
    <w:rsid w:val="008826D8"/>
    <w:rsid w:val="00882969"/>
    <w:rsid w:val="00882A3E"/>
    <w:rsid w:val="00883D2C"/>
    <w:rsid w:val="00884938"/>
    <w:rsid w:val="00885197"/>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6E8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58A5"/>
    <w:rsid w:val="008D65A2"/>
    <w:rsid w:val="008D71E1"/>
    <w:rsid w:val="008D74C2"/>
    <w:rsid w:val="008E0038"/>
    <w:rsid w:val="008E0303"/>
    <w:rsid w:val="008E1712"/>
    <w:rsid w:val="008E1F05"/>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407"/>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4B57"/>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2B01"/>
    <w:rsid w:val="00963070"/>
    <w:rsid w:val="00963A48"/>
    <w:rsid w:val="00963BCD"/>
    <w:rsid w:val="00963E9A"/>
    <w:rsid w:val="009643CE"/>
    <w:rsid w:val="00964DCA"/>
    <w:rsid w:val="00965C2F"/>
    <w:rsid w:val="00965D61"/>
    <w:rsid w:val="00965FFB"/>
    <w:rsid w:val="00966C82"/>
    <w:rsid w:val="00966FAC"/>
    <w:rsid w:val="00967022"/>
    <w:rsid w:val="0096704D"/>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ADA"/>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739"/>
    <w:rsid w:val="009A4FDE"/>
    <w:rsid w:val="009A50DC"/>
    <w:rsid w:val="009A5810"/>
    <w:rsid w:val="009A588E"/>
    <w:rsid w:val="009A5B06"/>
    <w:rsid w:val="009A5D02"/>
    <w:rsid w:val="009A6117"/>
    <w:rsid w:val="009A6950"/>
    <w:rsid w:val="009A6B42"/>
    <w:rsid w:val="009A6C7A"/>
    <w:rsid w:val="009A6DC9"/>
    <w:rsid w:val="009A75C0"/>
    <w:rsid w:val="009A7D1F"/>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2950"/>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ADE"/>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77E70"/>
    <w:rsid w:val="00A802A7"/>
    <w:rsid w:val="00A804A9"/>
    <w:rsid w:val="00A8088D"/>
    <w:rsid w:val="00A80961"/>
    <w:rsid w:val="00A8113A"/>
    <w:rsid w:val="00A8139A"/>
    <w:rsid w:val="00A8168E"/>
    <w:rsid w:val="00A820B5"/>
    <w:rsid w:val="00A82652"/>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927"/>
    <w:rsid w:val="00AB4AA4"/>
    <w:rsid w:val="00AB4B3D"/>
    <w:rsid w:val="00AB4E8B"/>
    <w:rsid w:val="00AB504F"/>
    <w:rsid w:val="00AB52F7"/>
    <w:rsid w:val="00AB54D8"/>
    <w:rsid w:val="00AB55DE"/>
    <w:rsid w:val="00AB5700"/>
    <w:rsid w:val="00AB59B7"/>
    <w:rsid w:val="00AB5DAD"/>
    <w:rsid w:val="00AB6035"/>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0BB"/>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6D48"/>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488"/>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6BBB"/>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7C"/>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25"/>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1D26"/>
    <w:rsid w:val="00C72D55"/>
    <w:rsid w:val="00C72F91"/>
    <w:rsid w:val="00C733FD"/>
    <w:rsid w:val="00C737E4"/>
    <w:rsid w:val="00C749A7"/>
    <w:rsid w:val="00C75CD9"/>
    <w:rsid w:val="00C76250"/>
    <w:rsid w:val="00C76BD7"/>
    <w:rsid w:val="00C76D13"/>
    <w:rsid w:val="00C77122"/>
    <w:rsid w:val="00C776FB"/>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CD0"/>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484"/>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A30"/>
    <w:rsid w:val="00CD301B"/>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2797B"/>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49F6"/>
    <w:rsid w:val="00D351A4"/>
    <w:rsid w:val="00D3565D"/>
    <w:rsid w:val="00D3604A"/>
    <w:rsid w:val="00D36F38"/>
    <w:rsid w:val="00D40067"/>
    <w:rsid w:val="00D404C9"/>
    <w:rsid w:val="00D40792"/>
    <w:rsid w:val="00D4217C"/>
    <w:rsid w:val="00D4287B"/>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5F0"/>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59F2"/>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97C"/>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4998"/>
    <w:rsid w:val="00E6529E"/>
    <w:rsid w:val="00E656E7"/>
    <w:rsid w:val="00E66A6E"/>
    <w:rsid w:val="00E66D5B"/>
    <w:rsid w:val="00E66E86"/>
    <w:rsid w:val="00E670B1"/>
    <w:rsid w:val="00E70496"/>
    <w:rsid w:val="00E71337"/>
    <w:rsid w:val="00E7175E"/>
    <w:rsid w:val="00E71BD2"/>
    <w:rsid w:val="00E73E84"/>
    <w:rsid w:val="00E74E24"/>
    <w:rsid w:val="00E76EFE"/>
    <w:rsid w:val="00E77149"/>
    <w:rsid w:val="00E77938"/>
    <w:rsid w:val="00E77CAD"/>
    <w:rsid w:val="00E77F53"/>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8CF"/>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720"/>
    <w:rsid w:val="00EB594C"/>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5F7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5E9"/>
    <w:rsid w:val="00F519D1"/>
    <w:rsid w:val="00F51A61"/>
    <w:rsid w:val="00F51CAA"/>
    <w:rsid w:val="00F51CF6"/>
    <w:rsid w:val="00F51E82"/>
    <w:rsid w:val="00F528D6"/>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685"/>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96A"/>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34F7"/>
    <w:rsid w:val="00FC4081"/>
    <w:rsid w:val="00FC4690"/>
    <w:rsid w:val="00FC46FB"/>
    <w:rsid w:val="00FC4F13"/>
    <w:rsid w:val="00FC5150"/>
    <w:rsid w:val="00FC5A50"/>
    <w:rsid w:val="00FC5F42"/>
    <w:rsid w:val="00FC63F4"/>
    <w:rsid w:val="00FC7B42"/>
    <w:rsid w:val="00FD0285"/>
    <w:rsid w:val="00FD05E8"/>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3286</Words>
  <Characters>1874</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2026-10-20T06:45:00Z</dcterms:created>
  <dcterms:modified xsi:type="dcterms:W3CDTF">2026-10-20T06:45:00Z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