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F6B4EE" w14:textId="77777777" w:rsidR="000863C7" w:rsidRPr="000863C7" w:rsidRDefault="000863C7" w:rsidP="000863C7">
      <w:pPr>
        <w:spacing w:after="0" w:line="240" w:lineRule="auto"/>
        <w:jc w:val="both"/>
        <w:rPr>
          <w:rFonts w:ascii="Times New Roman" w:eastAsia="Times New Roman" w:hAnsi="Times New Roman" w:cs="Times New Roman"/>
          <w:kern w:val="0"/>
          <w:sz w:val="20"/>
          <w:szCs w:val="20"/>
          <w:lang w:eastAsia="en-GB"/>
          <w14:ligatures w14:val="none"/>
        </w:rPr>
      </w:pPr>
      <w:r w:rsidRPr="000863C7">
        <w:rPr>
          <w:rFonts w:ascii="Times New Roman" w:eastAsia="Times New Roman" w:hAnsi="Times New Roman" w:cs="Times New Roman"/>
          <w:kern w:val="0"/>
          <w:sz w:val="20"/>
          <w:szCs w:val="20"/>
          <w:lang w:eastAsia="en-GB"/>
          <w14:ligatures w14:val="none"/>
        </w:rPr>
        <w:t>Pranešimas žiniasklaidai</w:t>
      </w:r>
    </w:p>
    <w:p w14:paraId="2287EF32" w14:textId="26B913ED" w:rsidR="000863C7" w:rsidRPr="000863C7" w:rsidRDefault="000863C7" w:rsidP="000863C7">
      <w:pPr>
        <w:spacing w:after="0" w:line="240" w:lineRule="auto"/>
        <w:jc w:val="both"/>
        <w:rPr>
          <w:rFonts w:ascii="Times New Roman" w:eastAsia="Times New Roman" w:hAnsi="Times New Roman" w:cs="Times New Roman"/>
          <w:kern w:val="0"/>
          <w:sz w:val="20"/>
          <w:szCs w:val="20"/>
          <w:lang w:eastAsia="en-GB"/>
          <w14:ligatures w14:val="none"/>
        </w:rPr>
      </w:pPr>
      <w:r w:rsidRPr="000863C7">
        <w:rPr>
          <w:rFonts w:ascii="Times New Roman" w:eastAsia="Times New Roman" w:hAnsi="Times New Roman" w:cs="Times New Roman"/>
          <w:kern w:val="0"/>
          <w:sz w:val="20"/>
          <w:szCs w:val="20"/>
          <w:lang w:val="en-US" w:eastAsia="en-GB"/>
          <w14:ligatures w14:val="none"/>
        </w:rPr>
        <w:t xml:space="preserve">2026 m. </w:t>
      </w:r>
      <w:r w:rsidRPr="000863C7">
        <w:rPr>
          <w:rFonts w:ascii="Times New Roman" w:eastAsia="Times New Roman" w:hAnsi="Times New Roman" w:cs="Times New Roman"/>
          <w:kern w:val="0"/>
          <w:sz w:val="20"/>
          <w:szCs w:val="20"/>
          <w:lang w:eastAsia="en-GB"/>
          <w14:ligatures w14:val="none"/>
        </w:rPr>
        <w:t xml:space="preserve">spalio </w:t>
      </w:r>
      <w:r w:rsidRPr="000863C7">
        <w:rPr>
          <w:rFonts w:ascii="Times New Roman" w:eastAsia="Times New Roman" w:hAnsi="Times New Roman" w:cs="Times New Roman"/>
          <w:kern w:val="0"/>
          <w:sz w:val="20"/>
          <w:szCs w:val="20"/>
          <w:lang w:val="en-US" w:eastAsia="en-GB"/>
          <w14:ligatures w14:val="none"/>
        </w:rPr>
        <w:t>26</w:t>
      </w:r>
      <w:r w:rsidRPr="000863C7">
        <w:rPr>
          <w:rFonts w:ascii="Times New Roman" w:eastAsia="Times New Roman" w:hAnsi="Times New Roman" w:cs="Times New Roman"/>
          <w:kern w:val="0"/>
          <w:sz w:val="20"/>
          <w:szCs w:val="20"/>
          <w:lang w:eastAsia="en-GB"/>
          <w14:ligatures w14:val="none"/>
        </w:rPr>
        <w:t xml:space="preserve"> d. </w:t>
      </w:r>
    </w:p>
    <w:p w14:paraId="2216B3A6" w14:textId="77777777" w:rsidR="000863C7" w:rsidRDefault="000863C7" w:rsidP="000863C7">
      <w:pPr>
        <w:jc w:val="both"/>
        <w:rPr>
          <w:rFonts w:ascii="Times New Roman" w:eastAsia="PMingLiU" w:hAnsi="Times New Roman" w:cs="Times New Roman"/>
          <w:b/>
          <w:bCs/>
          <w:sz w:val="28"/>
          <w:szCs w:val="28"/>
          <w:lang w:eastAsia="zh-TW"/>
        </w:rPr>
      </w:pPr>
    </w:p>
    <w:p w14:paraId="48C24574" w14:textId="5E8B53B2" w:rsidR="009066D6" w:rsidRPr="000863C7" w:rsidRDefault="009066D6" w:rsidP="000863C7">
      <w:pPr>
        <w:jc w:val="both"/>
        <w:rPr>
          <w:rFonts w:ascii="Times New Roman" w:eastAsia="PMingLiU" w:hAnsi="Times New Roman" w:cs="Times New Roman"/>
          <w:b/>
          <w:bCs/>
          <w:sz w:val="28"/>
          <w:szCs w:val="28"/>
          <w:lang w:eastAsia="zh-TW"/>
        </w:rPr>
      </w:pPr>
      <w:r w:rsidRPr="000863C7">
        <w:rPr>
          <w:rFonts w:ascii="Times New Roman" w:eastAsia="PMingLiU" w:hAnsi="Times New Roman" w:cs="Times New Roman"/>
          <w:b/>
          <w:bCs/>
          <w:sz w:val="28"/>
          <w:szCs w:val="28"/>
          <w:lang w:eastAsia="zh-TW"/>
        </w:rPr>
        <w:t xml:space="preserve">Maistas vis dar pigesnis nei pernai, bet gamintojų kainos jau kyla: kas laukia pirkėjų? </w:t>
      </w:r>
    </w:p>
    <w:p w14:paraId="5FEF5B5D" w14:textId="77777777" w:rsidR="009066D6" w:rsidRPr="000863C7" w:rsidRDefault="009066D6" w:rsidP="000863C7">
      <w:pPr>
        <w:jc w:val="both"/>
        <w:rPr>
          <w:rFonts w:ascii="Times New Roman" w:eastAsia="PMingLiU" w:hAnsi="Times New Roman" w:cs="Times New Roman"/>
          <w:b/>
          <w:bCs/>
          <w:sz w:val="24"/>
          <w:szCs w:val="24"/>
          <w:lang w:eastAsia="zh-TW"/>
        </w:rPr>
      </w:pPr>
      <w:r w:rsidRPr="000863C7">
        <w:rPr>
          <w:rFonts w:ascii="Times New Roman" w:eastAsia="PMingLiU" w:hAnsi="Times New Roman" w:cs="Times New Roman"/>
          <w:b/>
          <w:bCs/>
          <w:sz w:val="24"/>
          <w:szCs w:val="24"/>
          <w:lang w:eastAsia="zh-TW"/>
        </w:rPr>
        <w:t>Nors maisto produktai Lietuvoje jau penkis mėnesius iš eilės kainuoja mažiau nei prieš metus, gamintojų kainų pokyčiai siunčia signalus apie tokios tendencijos pabaigą. Rugsėjį, palyginti su rugpjūčiu, Lietuvos rinkoje parduodamos maisto gamintojų produkcijos kainos padidėjo 1,9 procento. Ar maisto pigimo laikotarpis jau baigiasi ir kokių kainų pokyčių galima tikėtis artimiausiais mėnesiais, komentuoja SEB banko ekonomistas bei didžiausio lietuviško prekybos tinklo „Maxima“ atstovai.</w:t>
      </w:r>
    </w:p>
    <w:p w14:paraId="7C90F206" w14:textId="77777777" w:rsidR="009066D6" w:rsidRPr="000863C7" w:rsidRDefault="009066D6" w:rsidP="000863C7">
      <w:pPr>
        <w:jc w:val="both"/>
        <w:rPr>
          <w:rFonts w:ascii="Times New Roman" w:eastAsia="PMingLiU" w:hAnsi="Times New Roman" w:cs="Times New Roman"/>
          <w:sz w:val="24"/>
          <w:szCs w:val="24"/>
          <w:lang w:eastAsia="zh-TW"/>
        </w:rPr>
      </w:pPr>
      <w:r w:rsidRPr="000863C7">
        <w:rPr>
          <w:rFonts w:ascii="Times New Roman" w:eastAsia="PMingLiU" w:hAnsi="Times New Roman" w:cs="Times New Roman"/>
          <w:sz w:val="24"/>
          <w:szCs w:val="24"/>
          <w:lang w:eastAsia="zh-TW"/>
        </w:rPr>
        <w:t xml:space="preserve">„Tikėtina, kad šį rudenį dar baigsime su metine maisto kainų defliacija, tačiau mėnesiniai kainų pokyčiai jau bus teigiami. Tad būtų galima pakankamai drąsiai teigti, kad maisto kainų nuosmukis netrukus liks mums už nugaros“, – sako SEB banko ekonomistas Tadas Povilauskas. </w:t>
      </w:r>
    </w:p>
    <w:p w14:paraId="5FA1B7F4" w14:textId="77777777" w:rsidR="009066D6" w:rsidRPr="000863C7" w:rsidRDefault="009066D6" w:rsidP="000863C7">
      <w:pPr>
        <w:jc w:val="both"/>
        <w:rPr>
          <w:rFonts w:ascii="Times New Roman" w:eastAsia="PMingLiU" w:hAnsi="Times New Roman" w:cs="Times New Roman"/>
          <w:b/>
          <w:bCs/>
          <w:sz w:val="24"/>
          <w:szCs w:val="24"/>
          <w:lang w:eastAsia="zh-TW"/>
        </w:rPr>
      </w:pPr>
      <w:r w:rsidRPr="000863C7">
        <w:rPr>
          <w:rFonts w:ascii="Times New Roman" w:eastAsia="PMingLiU" w:hAnsi="Times New Roman" w:cs="Times New Roman"/>
          <w:b/>
          <w:bCs/>
          <w:sz w:val="24"/>
          <w:szCs w:val="24"/>
          <w:lang w:eastAsia="zh-TW"/>
        </w:rPr>
        <w:t>Maisto kainos tapo atsvara kitų prekių brangimui</w:t>
      </w:r>
    </w:p>
    <w:p w14:paraId="5A1AFB82" w14:textId="77777777" w:rsidR="009066D6" w:rsidRPr="000863C7" w:rsidRDefault="009066D6" w:rsidP="000863C7">
      <w:pPr>
        <w:jc w:val="both"/>
        <w:rPr>
          <w:rFonts w:ascii="Times New Roman" w:eastAsia="PMingLiU" w:hAnsi="Times New Roman" w:cs="Times New Roman"/>
          <w:sz w:val="24"/>
          <w:szCs w:val="24"/>
          <w:lang w:eastAsia="zh-TW"/>
        </w:rPr>
      </w:pPr>
      <w:r w:rsidRPr="000863C7">
        <w:rPr>
          <w:rFonts w:ascii="Times New Roman" w:eastAsia="PMingLiU" w:hAnsi="Times New Roman" w:cs="Times New Roman"/>
          <w:sz w:val="24"/>
          <w:szCs w:val="24"/>
          <w:lang w:eastAsia="zh-TW"/>
        </w:rPr>
        <w:t xml:space="preserve">Kaip skelbia Valstybės duomenų agentūra, rugsėjį maisto produktų ir nealkoholinių gėrimų kainos Lietuvoje buvo 1,8 proc. mažesnės nei prieš metus. </w:t>
      </w:r>
    </w:p>
    <w:p w14:paraId="582F8B55" w14:textId="77777777" w:rsidR="009066D6" w:rsidRPr="000863C7" w:rsidRDefault="009066D6" w:rsidP="000863C7">
      <w:pPr>
        <w:jc w:val="both"/>
        <w:rPr>
          <w:rFonts w:ascii="Times New Roman" w:eastAsia="PMingLiU" w:hAnsi="Times New Roman" w:cs="Times New Roman"/>
          <w:sz w:val="24"/>
          <w:szCs w:val="24"/>
          <w:lang w:eastAsia="zh-TW"/>
        </w:rPr>
      </w:pPr>
      <w:r w:rsidRPr="000863C7">
        <w:rPr>
          <w:rFonts w:ascii="Times New Roman" w:eastAsia="PMingLiU" w:hAnsi="Times New Roman" w:cs="Times New Roman"/>
          <w:sz w:val="24"/>
          <w:szCs w:val="24"/>
          <w:lang w:eastAsia="zh-TW"/>
        </w:rPr>
        <w:t>Pasak „</w:t>
      </w:r>
      <w:proofErr w:type="spellStart"/>
      <w:r w:rsidRPr="000863C7">
        <w:rPr>
          <w:rFonts w:ascii="Times New Roman" w:eastAsia="PMingLiU" w:hAnsi="Times New Roman" w:cs="Times New Roman"/>
          <w:sz w:val="24"/>
          <w:szCs w:val="24"/>
          <w:lang w:eastAsia="zh-TW"/>
        </w:rPr>
        <w:t>Maximos</w:t>
      </w:r>
      <w:proofErr w:type="spellEnd"/>
      <w:r w:rsidRPr="000863C7">
        <w:rPr>
          <w:rFonts w:ascii="Times New Roman" w:eastAsia="PMingLiU" w:hAnsi="Times New Roman" w:cs="Times New Roman"/>
          <w:sz w:val="24"/>
          <w:szCs w:val="24"/>
          <w:lang w:eastAsia="zh-TW"/>
        </w:rPr>
        <w:t xml:space="preserve">“ Pirkimų departamento direktorės Aurelijos </w:t>
      </w:r>
      <w:proofErr w:type="spellStart"/>
      <w:r w:rsidRPr="000863C7">
        <w:rPr>
          <w:rFonts w:ascii="Times New Roman" w:eastAsia="PMingLiU" w:hAnsi="Times New Roman" w:cs="Times New Roman"/>
          <w:sz w:val="24"/>
          <w:szCs w:val="24"/>
          <w:lang w:eastAsia="zh-TW"/>
        </w:rPr>
        <w:t>Simutės</w:t>
      </w:r>
      <w:proofErr w:type="spellEnd"/>
      <w:r w:rsidRPr="000863C7">
        <w:rPr>
          <w:rFonts w:ascii="Times New Roman" w:eastAsia="PMingLiU" w:hAnsi="Times New Roman" w:cs="Times New Roman"/>
          <w:sz w:val="24"/>
          <w:szCs w:val="24"/>
          <w:lang w:eastAsia="zh-TW"/>
        </w:rPr>
        <w:t>, bendrovės parduotuvėse maistas ir nealkoholiniai gėrimai vidutiniškai kainavo 2,8 proc. mažiau nei prieš metus: „Labiausiai atpigo tie produktai, kuriuos pirkėjai į krepšelius įsideda kiekvieną dieną – tai mėsos, pieno, duonos gaminiai, vaisiai“.</w:t>
      </w:r>
    </w:p>
    <w:p w14:paraId="3301254E" w14:textId="77777777" w:rsidR="009066D6" w:rsidRPr="000863C7" w:rsidRDefault="009066D6" w:rsidP="000863C7">
      <w:pPr>
        <w:jc w:val="both"/>
        <w:rPr>
          <w:rFonts w:ascii="Times New Roman" w:eastAsia="PMingLiU" w:hAnsi="Times New Roman" w:cs="Times New Roman"/>
          <w:sz w:val="24"/>
          <w:szCs w:val="24"/>
          <w:lang w:eastAsia="zh-TW"/>
        </w:rPr>
      </w:pPr>
      <w:r w:rsidRPr="000863C7">
        <w:rPr>
          <w:rFonts w:ascii="Times New Roman" w:eastAsia="PMingLiU" w:hAnsi="Times New Roman" w:cs="Times New Roman"/>
          <w:sz w:val="24"/>
          <w:szCs w:val="24"/>
          <w:lang w:eastAsia="zh-TW"/>
        </w:rPr>
        <w:t>Šviežia mėsa ir paukštiena „</w:t>
      </w:r>
      <w:proofErr w:type="spellStart"/>
      <w:r w:rsidRPr="000863C7">
        <w:rPr>
          <w:rFonts w:ascii="Times New Roman" w:eastAsia="PMingLiU" w:hAnsi="Times New Roman" w:cs="Times New Roman"/>
          <w:sz w:val="24"/>
          <w:szCs w:val="24"/>
          <w:lang w:eastAsia="zh-TW"/>
        </w:rPr>
        <w:t>Maximos</w:t>
      </w:r>
      <w:proofErr w:type="spellEnd"/>
      <w:r w:rsidRPr="000863C7">
        <w:rPr>
          <w:rFonts w:ascii="Times New Roman" w:eastAsia="PMingLiU" w:hAnsi="Times New Roman" w:cs="Times New Roman"/>
          <w:sz w:val="24"/>
          <w:szCs w:val="24"/>
          <w:lang w:eastAsia="zh-TW"/>
        </w:rPr>
        <w:t xml:space="preserve">“ parduotuvėse rugsėjį kainavo 11,2 proc. mažiau nei prieš metus, vaisiai ir uogos atpigo 9,9 proc., mėsos gaminiai – 9,7%, kulinarijos gaminiai – 6,4%, pieno produktai – 5,7%. </w:t>
      </w:r>
    </w:p>
    <w:p w14:paraId="4E00EA9E" w14:textId="77777777" w:rsidR="009066D6" w:rsidRPr="000863C7" w:rsidRDefault="009066D6" w:rsidP="000863C7">
      <w:pPr>
        <w:jc w:val="both"/>
        <w:rPr>
          <w:rFonts w:ascii="Times New Roman" w:eastAsia="PMingLiU" w:hAnsi="Times New Roman" w:cs="Times New Roman"/>
          <w:sz w:val="24"/>
          <w:szCs w:val="24"/>
          <w:lang w:eastAsia="zh-TW"/>
        </w:rPr>
      </w:pPr>
      <w:r w:rsidRPr="000863C7">
        <w:rPr>
          <w:rFonts w:ascii="Times New Roman" w:eastAsia="PMingLiU" w:hAnsi="Times New Roman" w:cs="Times New Roman"/>
          <w:sz w:val="24"/>
          <w:szCs w:val="24"/>
          <w:lang w:eastAsia="zh-TW"/>
        </w:rPr>
        <w:t xml:space="preserve">Valstybės duomenų agentūros skaičiavimai rodo, kad visoje Lietuvoje metinis maisto kainų nuosmukis fiksuojamas jau penktą mėnesį iš eilės. Anot SEB banko ekonomisto T. Povilausko, ši tendencija yra svarbus veiksnys, neleidęs pernelyg įsibėgėti prastoms vartotojų nuotaikoms dėl kitų prekių ir paslaugų kainų augimo. </w:t>
      </w:r>
    </w:p>
    <w:p w14:paraId="14357B9A" w14:textId="77777777" w:rsidR="009066D6" w:rsidRPr="000863C7" w:rsidRDefault="009066D6" w:rsidP="000863C7">
      <w:pPr>
        <w:jc w:val="both"/>
        <w:rPr>
          <w:rFonts w:ascii="Times New Roman" w:eastAsia="PMingLiU" w:hAnsi="Times New Roman" w:cs="Times New Roman"/>
          <w:sz w:val="24"/>
          <w:szCs w:val="24"/>
          <w:lang w:eastAsia="zh-TW"/>
        </w:rPr>
      </w:pPr>
      <w:r w:rsidRPr="000863C7">
        <w:rPr>
          <w:rFonts w:ascii="Times New Roman" w:eastAsia="PMingLiU" w:hAnsi="Times New Roman" w:cs="Times New Roman"/>
          <w:sz w:val="24"/>
          <w:szCs w:val="24"/>
          <w:lang w:eastAsia="zh-TW"/>
        </w:rPr>
        <w:t xml:space="preserve">„Nepaisant 6 proc. viršijusio bendro infliacijos lygio, vartotojų lūkesčiai rugsėjį buvo tik minimaliai mažesni nei prieš metus. Akivaizdu, kad maisto kainoms yra ypač jautrūs mažesnių pajamų gavėjai, o tai, kad šiemet maistas nebrango, kai, pavyzdžiui, vidutinė senatvės pensija didėjo 11 proc., kol kas padėjo stipriai sugerti padidėjusių energetikos kainų poveikį“, – pabrėžia T. Povilauskas. </w:t>
      </w:r>
    </w:p>
    <w:p w14:paraId="62D3925E" w14:textId="77777777" w:rsidR="009066D6" w:rsidRPr="000863C7" w:rsidRDefault="009066D6" w:rsidP="000863C7">
      <w:pPr>
        <w:jc w:val="both"/>
        <w:rPr>
          <w:rFonts w:ascii="Times New Roman" w:eastAsia="PMingLiU" w:hAnsi="Times New Roman" w:cs="Times New Roman"/>
          <w:b/>
          <w:bCs/>
          <w:sz w:val="24"/>
          <w:szCs w:val="24"/>
          <w:lang w:eastAsia="zh-TW"/>
        </w:rPr>
      </w:pPr>
      <w:r w:rsidRPr="000863C7">
        <w:rPr>
          <w:rFonts w:ascii="Times New Roman" w:eastAsia="PMingLiU" w:hAnsi="Times New Roman" w:cs="Times New Roman"/>
          <w:b/>
          <w:bCs/>
          <w:sz w:val="24"/>
          <w:szCs w:val="24"/>
          <w:lang w:eastAsia="zh-TW"/>
        </w:rPr>
        <w:t>Gamintojų kainos jau lipa į viršų</w:t>
      </w:r>
    </w:p>
    <w:p w14:paraId="69A30EAA" w14:textId="77777777" w:rsidR="009066D6" w:rsidRPr="000863C7" w:rsidRDefault="009066D6" w:rsidP="000863C7">
      <w:pPr>
        <w:jc w:val="both"/>
        <w:rPr>
          <w:rFonts w:ascii="Times New Roman" w:eastAsia="PMingLiU" w:hAnsi="Times New Roman" w:cs="Times New Roman"/>
          <w:sz w:val="24"/>
          <w:szCs w:val="24"/>
          <w:lang w:eastAsia="zh-TW"/>
        </w:rPr>
      </w:pPr>
      <w:r w:rsidRPr="000863C7">
        <w:rPr>
          <w:rFonts w:ascii="Times New Roman" w:eastAsia="PMingLiU" w:hAnsi="Times New Roman" w:cs="Times New Roman"/>
          <w:sz w:val="24"/>
          <w:szCs w:val="24"/>
          <w:lang w:eastAsia="zh-TW"/>
        </w:rPr>
        <w:t xml:space="preserve">Visgi SEB banko ekonomistas atkreipia dėmesį, kad maisto gamintojų kainos jau pradėjo lipti į viršų. Rugsėjį, palyginti su rugpjūčiu, vidaus rinkoje parduota maisto gamintojų produkcija pabrango 1,9 procento. </w:t>
      </w:r>
    </w:p>
    <w:p w14:paraId="2F768CE4" w14:textId="77777777" w:rsidR="009066D6" w:rsidRPr="000863C7" w:rsidRDefault="009066D6" w:rsidP="000863C7">
      <w:pPr>
        <w:jc w:val="both"/>
        <w:rPr>
          <w:rFonts w:ascii="Times New Roman" w:eastAsia="PMingLiU" w:hAnsi="Times New Roman" w:cs="Times New Roman"/>
          <w:sz w:val="24"/>
          <w:szCs w:val="24"/>
          <w:lang w:eastAsia="zh-TW"/>
        </w:rPr>
      </w:pPr>
      <w:r w:rsidRPr="000863C7">
        <w:rPr>
          <w:rFonts w:ascii="Times New Roman" w:eastAsia="PMingLiU" w:hAnsi="Times New Roman" w:cs="Times New Roman"/>
          <w:sz w:val="24"/>
          <w:szCs w:val="24"/>
          <w:lang w:eastAsia="zh-TW"/>
        </w:rPr>
        <w:t xml:space="preserve">„Toks mėnesinis produkcijos kainų šuolis aiškiai perspėja, kad kryptis keičiasi – paskui gamintojų kainų pokyčius turėtų sekti mažmeninės maisto produktų kainos. Šią dinamiką </w:t>
      </w:r>
      <w:r w:rsidRPr="000863C7">
        <w:rPr>
          <w:rFonts w:ascii="Times New Roman" w:eastAsia="PMingLiU" w:hAnsi="Times New Roman" w:cs="Times New Roman"/>
          <w:sz w:val="24"/>
          <w:szCs w:val="24"/>
          <w:lang w:eastAsia="zh-TW"/>
        </w:rPr>
        <w:lastRenderedPageBreak/>
        <w:t xml:space="preserve">artimiausiu metu labiau lems ne žemės ūkio produkcijos kainų veiksnys, bet pastaraisiais mėnesiais padidėjusios energetikos, transporto ir darbo jėgos sąnaudos, kurios per gamybos bei prekybos grandines galiausiai pasieks ir vartotojų pinigines“, – sako T. Povilauskas. </w:t>
      </w:r>
    </w:p>
    <w:p w14:paraId="7207C757" w14:textId="77777777" w:rsidR="009066D6" w:rsidRPr="000863C7" w:rsidRDefault="009066D6" w:rsidP="000863C7">
      <w:pPr>
        <w:jc w:val="both"/>
        <w:rPr>
          <w:rFonts w:ascii="Times New Roman" w:eastAsia="PMingLiU" w:hAnsi="Times New Roman" w:cs="Times New Roman"/>
          <w:sz w:val="24"/>
          <w:szCs w:val="24"/>
          <w:lang w:eastAsia="zh-TW"/>
        </w:rPr>
      </w:pPr>
      <w:r w:rsidRPr="000863C7">
        <w:rPr>
          <w:rFonts w:ascii="Times New Roman" w:eastAsia="PMingLiU" w:hAnsi="Times New Roman" w:cs="Times New Roman"/>
          <w:sz w:val="24"/>
          <w:szCs w:val="24"/>
          <w:lang w:eastAsia="zh-TW"/>
        </w:rPr>
        <w:t xml:space="preserve">Ekonomisto teigimu, gamtinių dujų, naudojamų tam tikrų maisto produktų gamybai, kaina šiuo metu yra per 160 proc. didesnė nei prieš metus: „Panašios ir transportavimo sąnaudų tendencijos – dyzelino kainos ne tik Lietuvoje, bet ir daugelyje valstybių išlieka arti rekordinio lygio ir nepanašu, kad artimiausiomis savaitėmis reikšmingiau mažės“. </w:t>
      </w:r>
    </w:p>
    <w:p w14:paraId="0C7F6318" w14:textId="341B4FFA" w:rsidR="009066D6" w:rsidRPr="000863C7" w:rsidRDefault="009066D6" w:rsidP="000863C7">
      <w:pPr>
        <w:jc w:val="both"/>
        <w:rPr>
          <w:rFonts w:ascii="Times New Roman" w:eastAsia="PMingLiU" w:hAnsi="Times New Roman" w:cs="Times New Roman"/>
          <w:sz w:val="24"/>
          <w:szCs w:val="24"/>
          <w:lang w:eastAsia="zh-TW"/>
        </w:rPr>
      </w:pPr>
      <w:r w:rsidRPr="000863C7">
        <w:rPr>
          <w:rFonts w:ascii="Times New Roman" w:eastAsia="PMingLiU" w:hAnsi="Times New Roman" w:cs="Times New Roman"/>
          <w:sz w:val="24"/>
          <w:szCs w:val="24"/>
          <w:lang w:eastAsia="zh-TW"/>
        </w:rPr>
        <w:t>„</w:t>
      </w:r>
      <w:proofErr w:type="spellStart"/>
      <w:r w:rsidRPr="000863C7">
        <w:rPr>
          <w:rFonts w:ascii="Times New Roman" w:eastAsia="PMingLiU" w:hAnsi="Times New Roman" w:cs="Times New Roman"/>
          <w:sz w:val="24"/>
          <w:szCs w:val="24"/>
          <w:lang w:eastAsia="zh-TW"/>
        </w:rPr>
        <w:t>Maximos</w:t>
      </w:r>
      <w:proofErr w:type="spellEnd"/>
      <w:r w:rsidRPr="000863C7">
        <w:rPr>
          <w:rFonts w:ascii="Times New Roman" w:eastAsia="PMingLiU" w:hAnsi="Times New Roman" w:cs="Times New Roman"/>
          <w:sz w:val="24"/>
          <w:szCs w:val="24"/>
          <w:lang w:eastAsia="zh-TW"/>
        </w:rPr>
        <w:t xml:space="preserve">“ Pirkimų departamento vadovė A. </w:t>
      </w:r>
      <w:proofErr w:type="spellStart"/>
      <w:r w:rsidRPr="000863C7">
        <w:rPr>
          <w:rFonts w:ascii="Times New Roman" w:eastAsia="PMingLiU" w:hAnsi="Times New Roman" w:cs="Times New Roman"/>
          <w:sz w:val="24"/>
          <w:szCs w:val="24"/>
          <w:lang w:eastAsia="zh-TW"/>
        </w:rPr>
        <w:t>Simutė</w:t>
      </w:r>
      <w:proofErr w:type="spellEnd"/>
      <w:r w:rsidRPr="000863C7">
        <w:rPr>
          <w:rFonts w:ascii="Times New Roman" w:eastAsia="PMingLiU" w:hAnsi="Times New Roman" w:cs="Times New Roman"/>
          <w:sz w:val="24"/>
          <w:szCs w:val="24"/>
          <w:lang w:eastAsia="zh-TW"/>
        </w:rPr>
        <w:t xml:space="preserve"> patvirtina, kad pastaruoju metu išties sulaukiama gerokai daugiau tiekėjų prašymų didinti produkcijos tiekimo kainas.</w:t>
      </w:r>
    </w:p>
    <w:p w14:paraId="0E095269" w14:textId="77777777" w:rsidR="009066D6" w:rsidRPr="000863C7" w:rsidRDefault="009066D6" w:rsidP="000863C7">
      <w:pPr>
        <w:jc w:val="both"/>
        <w:rPr>
          <w:rFonts w:ascii="Times New Roman" w:eastAsia="PMingLiU" w:hAnsi="Times New Roman" w:cs="Times New Roman"/>
          <w:sz w:val="24"/>
          <w:szCs w:val="24"/>
          <w:lang w:eastAsia="zh-TW"/>
        </w:rPr>
      </w:pPr>
      <w:r w:rsidRPr="000863C7">
        <w:rPr>
          <w:rFonts w:ascii="Times New Roman" w:eastAsia="PMingLiU" w:hAnsi="Times New Roman" w:cs="Times New Roman"/>
          <w:sz w:val="24"/>
          <w:szCs w:val="24"/>
          <w:lang w:eastAsia="zh-TW"/>
        </w:rPr>
        <w:t xml:space="preserve">„Itin intensyvus derybų su tiekėjais ir gamintojais maratonas tęsiasi nuo pat rudens pradžios. Suprantame savo partnerių argumentus – gamintojų kaštus augina padidėjusios darbo jėgos sąnaudos, brangesnė energija, didesni transportavimo kaštai, pabrangusios žaliavos. Vis tik net ir keičiantis tiekimo kainoms, prekybinės maržos dalies nedidinsime, didesnes išlaidas stengsimės kuo labiau amortizuoti savo veiksmais. Šiemet jau ne kartą savo iniciatyva mažinome įprastas maisto produktų kainas ir toliau sieksime, kad rinkoje fiksuojamą kainų augimo poveikį mūsų pirkėjai pajustų mažiau nei kitur“, – sako A. </w:t>
      </w:r>
      <w:proofErr w:type="spellStart"/>
      <w:r w:rsidRPr="000863C7">
        <w:rPr>
          <w:rFonts w:ascii="Times New Roman" w:eastAsia="PMingLiU" w:hAnsi="Times New Roman" w:cs="Times New Roman"/>
          <w:sz w:val="24"/>
          <w:szCs w:val="24"/>
          <w:lang w:eastAsia="zh-TW"/>
        </w:rPr>
        <w:t>Simutė</w:t>
      </w:r>
      <w:proofErr w:type="spellEnd"/>
      <w:r w:rsidRPr="000863C7">
        <w:rPr>
          <w:rFonts w:ascii="Times New Roman" w:eastAsia="PMingLiU" w:hAnsi="Times New Roman" w:cs="Times New Roman"/>
          <w:sz w:val="24"/>
          <w:szCs w:val="24"/>
          <w:lang w:eastAsia="zh-TW"/>
        </w:rPr>
        <w:t>.</w:t>
      </w:r>
    </w:p>
    <w:p w14:paraId="16AB2C96" w14:textId="77777777" w:rsidR="009066D6" w:rsidRPr="000863C7" w:rsidRDefault="009066D6" w:rsidP="000863C7">
      <w:pPr>
        <w:jc w:val="both"/>
        <w:rPr>
          <w:rFonts w:ascii="Times New Roman" w:eastAsia="PMingLiU" w:hAnsi="Times New Roman" w:cs="Times New Roman"/>
          <w:sz w:val="24"/>
          <w:szCs w:val="24"/>
          <w:lang w:eastAsia="zh-TW"/>
        </w:rPr>
      </w:pPr>
      <w:r w:rsidRPr="000863C7">
        <w:rPr>
          <w:rFonts w:ascii="Times New Roman" w:eastAsia="PMingLiU" w:hAnsi="Times New Roman" w:cs="Times New Roman"/>
          <w:sz w:val="24"/>
          <w:szCs w:val="24"/>
          <w:lang w:eastAsia="zh-TW"/>
        </w:rPr>
        <w:t xml:space="preserve">Pasak ekonomisto T. Povilausko, kol kas ramina tai, kad žemės ūkio produkcijos kainų augimas nėra pernelyg išskirtinis – ši savikainos dalis neturėtų daryti skubaus ir reikšmingo spaudimo galutinei kainai bent artimiausiu metu. Pavyzdžiui, kiaulių, galvijų skerdenų, paukštienos kainos lieka stabilios ar net mažėjančios. Tikėtina, kad cikliškai judančioje pieno produktų rinkoje didesni kainų pokyčiai galimi įsibėgėjant kitiems metams. </w:t>
      </w:r>
    </w:p>
    <w:p w14:paraId="3FDA30F0" w14:textId="77777777" w:rsidR="009066D6" w:rsidRPr="000863C7" w:rsidRDefault="009066D6" w:rsidP="000863C7">
      <w:pPr>
        <w:jc w:val="both"/>
        <w:rPr>
          <w:rFonts w:ascii="Times New Roman" w:eastAsia="PMingLiU" w:hAnsi="Times New Roman" w:cs="Times New Roman"/>
          <w:sz w:val="24"/>
          <w:szCs w:val="24"/>
          <w:lang w:eastAsia="zh-TW"/>
        </w:rPr>
      </w:pPr>
      <w:r w:rsidRPr="000863C7">
        <w:rPr>
          <w:rFonts w:ascii="Times New Roman" w:eastAsia="PMingLiU" w:hAnsi="Times New Roman" w:cs="Times New Roman"/>
          <w:sz w:val="24"/>
          <w:szCs w:val="24"/>
          <w:lang w:eastAsia="zh-TW"/>
        </w:rPr>
        <w:t xml:space="preserve">„Šie signalai rodo, kad maisto kainų infliacija gyventojams pasijaus stipriau kitų metų pradžioje, kai ateis ir didesnės sąskaitos už šilumą, elektrą, dujas. Todėl ateities horizonte kitų metų vasarį ir kovą išskirčiau kaip galimai sudėtingesnius mėnesius namų ūkiams“, – prognozuoja SEB banko ekonomistas.  </w:t>
      </w:r>
    </w:p>
    <w:p w14:paraId="58EB27FC" w14:textId="77777777" w:rsidR="009066D6" w:rsidRPr="000863C7" w:rsidRDefault="009066D6" w:rsidP="000863C7">
      <w:pPr>
        <w:jc w:val="both"/>
        <w:rPr>
          <w:rFonts w:ascii="Times New Roman" w:hAnsi="Times New Roman" w:cs="Times New Roman"/>
          <w:sz w:val="24"/>
          <w:szCs w:val="24"/>
        </w:rPr>
      </w:pPr>
    </w:p>
    <w:sectPr w:rsidR="009066D6" w:rsidRPr="000863C7" w:rsidSect="000863C7">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0176BA" w14:textId="77777777" w:rsidR="004E702C" w:rsidRDefault="004E702C" w:rsidP="000863C7">
      <w:pPr>
        <w:spacing w:after="0" w:line="240" w:lineRule="auto"/>
      </w:pPr>
      <w:r>
        <w:separator/>
      </w:r>
    </w:p>
  </w:endnote>
  <w:endnote w:type="continuationSeparator" w:id="0">
    <w:p w14:paraId="2736B695" w14:textId="77777777" w:rsidR="004E702C" w:rsidRDefault="004E702C" w:rsidP="00086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9ADC27" w14:textId="77777777" w:rsidR="004E702C" w:rsidRDefault="004E702C" w:rsidP="000863C7">
      <w:pPr>
        <w:spacing w:after="0" w:line="240" w:lineRule="auto"/>
      </w:pPr>
      <w:r>
        <w:separator/>
      </w:r>
    </w:p>
  </w:footnote>
  <w:footnote w:type="continuationSeparator" w:id="0">
    <w:p w14:paraId="7EE51FD0" w14:textId="77777777" w:rsidR="004E702C" w:rsidRDefault="004E702C" w:rsidP="000863C7">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removePersonalInformation/>
  <w:removeDateAndTime/>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6D6"/>
    <w:rsid w:val="000863C7"/>
    <w:rsid w:val="000A47C7"/>
    <w:rsid w:val="002C06AC"/>
    <w:rsid w:val="004E702C"/>
    <w:rsid w:val="00803451"/>
    <w:rsid w:val="008D2394"/>
    <w:rsid w:val="009066D6"/>
    <w:rsid w:val="009950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415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6D6"/>
    <w:pPr>
      <w:spacing w:line="259" w:lineRule="auto"/>
    </w:pPr>
    <w:rPr>
      <w:sz w:val="22"/>
      <w:szCs w:val="22"/>
    </w:rPr>
  </w:style>
  <w:style w:type="paragraph" w:styleId="Heading1">
    <w:name w:val="heading 1"/>
    <w:basedOn w:val="Normal"/>
    <w:next w:val="Normal"/>
    <w:link w:val="Heading1Char"/>
    <w:uiPriority w:val="9"/>
    <w:qFormat/>
    <w:rsid w:val="009066D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66D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66D6"/>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66D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066D6"/>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066D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066D6"/>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066D6"/>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066D6"/>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6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66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66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66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66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66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66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66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66D6"/>
    <w:rPr>
      <w:rFonts w:eastAsiaTheme="majorEastAsia" w:cstheme="majorBidi"/>
      <w:color w:val="272727" w:themeColor="text1" w:themeTint="D8"/>
    </w:rPr>
  </w:style>
  <w:style w:type="paragraph" w:styleId="Title">
    <w:name w:val="Title"/>
    <w:basedOn w:val="Normal"/>
    <w:next w:val="Normal"/>
    <w:link w:val="TitleChar"/>
    <w:uiPriority w:val="10"/>
    <w:qFormat/>
    <w:rsid w:val="009066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6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66D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6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66D6"/>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066D6"/>
    <w:rPr>
      <w:i/>
      <w:iCs/>
      <w:color w:val="404040" w:themeColor="text1" w:themeTint="BF"/>
    </w:rPr>
  </w:style>
  <w:style w:type="paragraph" w:styleId="ListParagraph">
    <w:name w:val="List Paragraph"/>
    <w:basedOn w:val="Normal"/>
    <w:uiPriority w:val="34"/>
    <w:qFormat/>
    <w:rsid w:val="009066D6"/>
    <w:pPr>
      <w:spacing w:line="278" w:lineRule="auto"/>
      <w:ind w:left="720"/>
      <w:contextualSpacing/>
    </w:pPr>
    <w:rPr>
      <w:sz w:val="24"/>
      <w:szCs w:val="24"/>
    </w:rPr>
  </w:style>
  <w:style w:type="character" w:styleId="IntenseEmphasis">
    <w:name w:val="Intense Emphasis"/>
    <w:basedOn w:val="DefaultParagraphFont"/>
    <w:uiPriority w:val="21"/>
    <w:qFormat/>
    <w:rsid w:val="009066D6"/>
    <w:rPr>
      <w:i/>
      <w:iCs/>
      <w:color w:val="0F4761" w:themeColor="accent1" w:themeShade="BF"/>
    </w:rPr>
  </w:style>
  <w:style w:type="paragraph" w:styleId="IntenseQuote">
    <w:name w:val="Intense Quote"/>
    <w:basedOn w:val="Normal"/>
    <w:next w:val="Normal"/>
    <w:link w:val="IntenseQuoteChar"/>
    <w:uiPriority w:val="30"/>
    <w:qFormat/>
    <w:rsid w:val="009066D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066D6"/>
    <w:rPr>
      <w:i/>
      <w:iCs/>
      <w:color w:val="0F4761" w:themeColor="accent1" w:themeShade="BF"/>
    </w:rPr>
  </w:style>
  <w:style w:type="character" w:styleId="IntenseReference">
    <w:name w:val="Intense Reference"/>
    <w:basedOn w:val="DefaultParagraphFont"/>
    <w:uiPriority w:val="32"/>
    <w:qFormat/>
    <w:rsid w:val="009066D6"/>
    <w:rPr>
      <w:b/>
      <w:bCs/>
      <w:smallCaps/>
      <w:color w:val="0F4761" w:themeColor="accent1" w:themeShade="BF"/>
      <w:spacing w:val="5"/>
    </w:rPr>
  </w:style>
  <w:style w:type="paragraph" w:styleId="Header">
    <w:name w:val="header"/>
    <w:basedOn w:val="Normal"/>
    <w:link w:val="HeaderChar"/>
    <w:uiPriority w:val="99"/>
    <w:unhideWhenUsed/>
    <w:rsid w:val="000863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C7"/>
    <w:rPr>
      <w:sz w:val="22"/>
      <w:szCs w:val="22"/>
    </w:rPr>
  </w:style>
  <w:style w:type="paragraph" w:styleId="Footer">
    <w:name w:val="footer"/>
    <w:basedOn w:val="Normal"/>
    <w:link w:val="FooterChar"/>
    <w:uiPriority w:val="99"/>
    <w:unhideWhenUsed/>
    <w:rsid w:val="000863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C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732</Words>
  <Characters>4173</Characters>
  <Application>Microsoft Office Word</Application>
  <DocSecurity>0</DocSecurity>
  <Lines>34</Lines>
  <Paragraphs>9</Paragraphs>
  <ScaleCrop>false</ScaleCrop>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2026-10-26T07:06:00Z</dcterms:created>
  <dcterms:modified xsi:type="dcterms:W3CDTF">2026-10-26T07:27:00Z</dcterms:modified>
</cp:coreProperties>
</file>